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9"/>
        <w:gridCol w:w="3185"/>
        <w:gridCol w:w="3182"/>
      </w:tblGrid>
      <w:tr w:rsidR="00A570BD" w:rsidTr="00286E1D">
        <w:trPr>
          <w:trHeight w:val="1128"/>
        </w:trPr>
        <w:tc>
          <w:tcPr>
            <w:tcW w:w="3204" w:type="dxa"/>
            <w:shd w:val="clear" w:color="auto" w:fill="auto"/>
            <w:vAlign w:val="center"/>
          </w:tcPr>
          <w:p w:rsidR="00A570BD" w:rsidRDefault="00AE228D" w:rsidP="00286E1D">
            <w:pPr>
              <w:tabs>
                <w:tab w:val="clear" w:pos="0"/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  <w:tab w:val="clear" w:pos="8640"/>
                <w:tab w:val="clear" w:pos="9072"/>
              </w:tabs>
              <w:jc w:val="center"/>
            </w:pPr>
            <w:r>
              <w:rPr>
                <w:noProof/>
                <w:lang w:val="es-BO" w:eastAsia="es-BO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-292100</wp:posOffset>
                  </wp:positionV>
                  <wp:extent cx="1600200" cy="552450"/>
                  <wp:effectExtent l="0" t="0" r="0" b="0"/>
                  <wp:wrapSquare wrapText="bothSides"/>
                  <wp:docPr id="275" name="Imagen 275" descr="LOGO SIN 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 descr="LOGO SIN S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04" w:type="dxa"/>
            <w:shd w:val="clear" w:color="auto" w:fill="auto"/>
          </w:tcPr>
          <w:p w:rsidR="00A570BD" w:rsidRDefault="001C2147" w:rsidP="00286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</w:pPr>
            <w:r w:rsidRPr="001C2147">
              <w:rPr>
                <w:sz w:val="24"/>
              </w:rPr>
              <w:t>Monitoreo</w:t>
            </w:r>
            <w:r>
              <w:rPr>
                <w:sz w:val="24"/>
              </w:rPr>
              <w:t xml:space="preserve"> de</w:t>
            </w:r>
            <w:r w:rsidRPr="001C2147">
              <w:rPr>
                <w:sz w:val="24"/>
              </w:rPr>
              <w:t xml:space="preserve"> Benceno, Tolueno, Xileno, Manganeso (RSCZ) y Plomo (RCBA)</w:t>
            </w:r>
          </w:p>
        </w:tc>
        <w:tc>
          <w:tcPr>
            <w:tcW w:w="3205" w:type="dxa"/>
            <w:shd w:val="clear" w:color="auto" w:fill="auto"/>
            <w:vAlign w:val="center"/>
          </w:tcPr>
          <w:p w:rsidR="00A570BD" w:rsidRPr="00304A8A" w:rsidRDefault="00A570BD" w:rsidP="00304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sz w:val="24"/>
              </w:rPr>
            </w:pPr>
            <w:r w:rsidRPr="00304A8A">
              <w:rPr>
                <w:sz w:val="24"/>
              </w:rPr>
              <w:t>ANEXO G</w:t>
            </w:r>
          </w:p>
          <w:p w:rsidR="00A570BD" w:rsidRDefault="00304A8A" w:rsidP="00304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</w:pPr>
            <w:r w:rsidRPr="00304A8A">
              <w:rPr>
                <w:sz w:val="24"/>
              </w:rPr>
              <w:t>PG-1-DGSMS-83</w:t>
            </w:r>
          </w:p>
        </w:tc>
      </w:tr>
    </w:tbl>
    <w:p w:rsidR="00EA0C7B" w:rsidRPr="0072577B" w:rsidRDefault="00EA0C7B" w:rsidP="0063107A">
      <w:p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</w:pPr>
    </w:p>
    <w:p w:rsidR="00AD0AE1" w:rsidRDefault="00AD0AE1" w:rsidP="00AD0AE1">
      <w:pPr>
        <w:pStyle w:val="Ttulo1"/>
        <w:tabs>
          <w:tab w:val="left" w:pos="567"/>
        </w:tabs>
        <w:spacing w:after="200"/>
        <w:ind w:left="0"/>
        <w:rPr>
          <w:rFonts w:ascii="Arial" w:hAnsi="Arial" w:cs="Arial"/>
          <w:sz w:val="22"/>
          <w:szCs w:val="24"/>
          <w:lang w:val="es-VE"/>
        </w:rPr>
      </w:pPr>
      <w:bookmarkStart w:id="0" w:name="_Toc410976892"/>
      <w:bookmarkStart w:id="1" w:name="_Toc121414514"/>
      <w:bookmarkStart w:id="2" w:name="_Toc122695598"/>
      <w:r>
        <w:rPr>
          <w:rFonts w:ascii="Arial" w:hAnsi="Arial" w:cs="Arial"/>
          <w:sz w:val="22"/>
          <w:szCs w:val="24"/>
          <w:lang w:val="es-VE"/>
        </w:rPr>
        <w:t>O</w:t>
      </w:r>
      <w:r w:rsidRPr="00D271F2">
        <w:rPr>
          <w:rFonts w:ascii="Arial" w:hAnsi="Arial" w:cs="Arial"/>
          <w:sz w:val="22"/>
          <w:szCs w:val="24"/>
          <w:lang w:val="es-VE"/>
        </w:rPr>
        <w:t>BJETIVO</w:t>
      </w:r>
      <w:r>
        <w:rPr>
          <w:rFonts w:ascii="Arial" w:hAnsi="Arial" w:cs="Arial"/>
          <w:sz w:val="22"/>
          <w:szCs w:val="24"/>
          <w:lang w:val="es-VE"/>
        </w:rPr>
        <w:t xml:space="preserve"> DEL MONITOREO</w:t>
      </w:r>
      <w:bookmarkEnd w:id="0"/>
    </w:p>
    <w:p w:rsidR="00AD0AE1" w:rsidRDefault="00AD0AE1" w:rsidP="00AD0AE1">
      <w:pPr>
        <w:pStyle w:val="Text"/>
        <w:spacing w:line="276" w:lineRule="auto"/>
      </w:pPr>
      <w:r>
        <w:t xml:space="preserve">Evaluar y Cuantificar los agentes químicos, como los Hidrocarburos Aromáticos en Orina y Metales pesados </w:t>
      </w:r>
      <w:r w:rsidR="009E753B">
        <w:t xml:space="preserve">como </w:t>
      </w:r>
      <w:r>
        <w:t xml:space="preserve">Plomo </w:t>
      </w:r>
      <w:r w:rsidR="00F90148">
        <w:t xml:space="preserve">y Manganeso </w:t>
      </w:r>
      <w:r>
        <w:t xml:space="preserve">en Sangre, para evaluar </w:t>
      </w:r>
      <w:proofErr w:type="spellStart"/>
      <w:r>
        <w:t>al</w:t>
      </w:r>
      <w:proofErr w:type="spellEnd"/>
      <w:r>
        <w:t xml:space="preserve"> exposición y riesgo para la salud en relación a un marco de referencia apropiado. Para este caso se toma como referencia los Límites de exposición Biológica según el Manual de Higienistas Americanos ACGIH  (</w:t>
      </w:r>
      <w:r w:rsidRPr="00671FCF">
        <w:t xml:space="preserve">American </w:t>
      </w:r>
      <w:proofErr w:type="spellStart"/>
      <w:r w:rsidRPr="00671FCF">
        <w:t>Conference</w:t>
      </w:r>
      <w:proofErr w:type="spellEnd"/>
      <w:r w:rsidRPr="00671FCF">
        <w:t xml:space="preserve"> of Industrial </w:t>
      </w:r>
      <w:proofErr w:type="spellStart"/>
      <w:r w:rsidRPr="00671FCF">
        <w:t>Hygienists</w:t>
      </w:r>
      <w:proofErr w:type="spellEnd"/>
      <w:r>
        <w:t xml:space="preserve">). </w:t>
      </w:r>
    </w:p>
    <w:p w:rsidR="00493172" w:rsidRPr="00096AE6" w:rsidRDefault="00493172" w:rsidP="00493172">
      <w:pPr>
        <w:pStyle w:val="Ttulo1"/>
        <w:tabs>
          <w:tab w:val="left" w:pos="567"/>
        </w:tabs>
        <w:spacing w:after="200"/>
        <w:ind w:left="0"/>
        <w:rPr>
          <w:rFonts w:ascii="Arial" w:hAnsi="Arial" w:cs="Arial"/>
          <w:sz w:val="22"/>
          <w:szCs w:val="24"/>
          <w:lang w:val="es-VE"/>
        </w:rPr>
      </w:pPr>
      <w:bookmarkStart w:id="3" w:name="_Toc259438854"/>
      <w:bookmarkStart w:id="4" w:name="_Toc259891263"/>
      <w:bookmarkStart w:id="5" w:name="_Toc260228182"/>
      <w:bookmarkStart w:id="6" w:name="_Toc264462964"/>
      <w:bookmarkStart w:id="7" w:name="_Toc264463419"/>
      <w:bookmarkStart w:id="8" w:name="_Toc267912113"/>
      <w:bookmarkStart w:id="9" w:name="_Toc267913139"/>
      <w:bookmarkStart w:id="10" w:name="_Toc267913192"/>
      <w:bookmarkStart w:id="11" w:name="_Toc268156798"/>
      <w:bookmarkStart w:id="12" w:name="_Toc259438855"/>
      <w:bookmarkStart w:id="13" w:name="_Toc259891264"/>
      <w:bookmarkStart w:id="14" w:name="_Toc260228183"/>
      <w:bookmarkStart w:id="15" w:name="_Toc264462965"/>
      <w:bookmarkStart w:id="16" w:name="_Toc264463420"/>
      <w:bookmarkStart w:id="17" w:name="_Toc267912114"/>
      <w:bookmarkStart w:id="18" w:name="_Toc267913140"/>
      <w:bookmarkStart w:id="19" w:name="_Toc267913193"/>
      <w:bookmarkStart w:id="20" w:name="_Toc268156799"/>
      <w:bookmarkStart w:id="21" w:name="_Toc259438856"/>
      <w:bookmarkStart w:id="22" w:name="_Toc259891265"/>
      <w:bookmarkStart w:id="23" w:name="_Toc260228184"/>
      <w:bookmarkStart w:id="24" w:name="_Toc264462966"/>
      <w:bookmarkStart w:id="25" w:name="_Toc264463421"/>
      <w:bookmarkStart w:id="26" w:name="_Toc267912115"/>
      <w:bookmarkStart w:id="27" w:name="_Toc267913141"/>
      <w:bookmarkStart w:id="28" w:name="_Toc267913194"/>
      <w:bookmarkStart w:id="29" w:name="_Toc268156800"/>
      <w:bookmarkStart w:id="30" w:name="_Toc259438857"/>
      <w:bookmarkStart w:id="31" w:name="_Toc259891266"/>
      <w:bookmarkStart w:id="32" w:name="_Toc260228185"/>
      <w:bookmarkStart w:id="33" w:name="_Toc264462967"/>
      <w:bookmarkStart w:id="34" w:name="_Toc264463422"/>
      <w:bookmarkStart w:id="35" w:name="_Toc267912116"/>
      <w:bookmarkStart w:id="36" w:name="_Toc267913142"/>
      <w:bookmarkStart w:id="37" w:name="_Toc267913195"/>
      <w:bookmarkStart w:id="38" w:name="_Toc268156801"/>
      <w:bookmarkStart w:id="39" w:name="_Toc259438858"/>
      <w:bookmarkStart w:id="40" w:name="_Toc259891267"/>
      <w:bookmarkStart w:id="41" w:name="_Toc260228186"/>
      <w:bookmarkStart w:id="42" w:name="_Toc264462968"/>
      <w:bookmarkStart w:id="43" w:name="_Toc264463423"/>
      <w:bookmarkStart w:id="44" w:name="_Toc267912117"/>
      <w:bookmarkStart w:id="45" w:name="_Toc267913143"/>
      <w:bookmarkStart w:id="46" w:name="_Toc267913196"/>
      <w:bookmarkStart w:id="47" w:name="_Toc268156802"/>
      <w:bookmarkStart w:id="48" w:name="_Toc259438859"/>
      <w:bookmarkStart w:id="49" w:name="_Toc259891268"/>
      <w:bookmarkStart w:id="50" w:name="_Toc260228187"/>
      <w:bookmarkStart w:id="51" w:name="_Toc264462969"/>
      <w:bookmarkStart w:id="52" w:name="_Toc264463424"/>
      <w:bookmarkStart w:id="53" w:name="_Toc267912118"/>
      <w:bookmarkStart w:id="54" w:name="_Toc267913144"/>
      <w:bookmarkStart w:id="55" w:name="_Toc267913197"/>
      <w:bookmarkStart w:id="56" w:name="_Toc268156803"/>
      <w:bookmarkStart w:id="57" w:name="_Toc259438860"/>
      <w:bookmarkStart w:id="58" w:name="_Toc259891269"/>
      <w:bookmarkStart w:id="59" w:name="_Toc260228188"/>
      <w:bookmarkStart w:id="60" w:name="_Toc264462970"/>
      <w:bookmarkStart w:id="61" w:name="_Toc264463425"/>
      <w:bookmarkStart w:id="62" w:name="_Toc267912119"/>
      <w:bookmarkStart w:id="63" w:name="_Toc267913145"/>
      <w:bookmarkStart w:id="64" w:name="_Toc267913198"/>
      <w:bookmarkStart w:id="65" w:name="_Toc268156804"/>
      <w:bookmarkStart w:id="66" w:name="_Toc259438861"/>
      <w:bookmarkStart w:id="67" w:name="_Toc259891270"/>
      <w:bookmarkStart w:id="68" w:name="_Toc260228189"/>
      <w:bookmarkStart w:id="69" w:name="_Toc264462971"/>
      <w:bookmarkStart w:id="70" w:name="_Toc264463426"/>
      <w:bookmarkStart w:id="71" w:name="_Toc267912120"/>
      <w:bookmarkStart w:id="72" w:name="_Toc267913146"/>
      <w:bookmarkStart w:id="73" w:name="_Toc267913199"/>
      <w:bookmarkStart w:id="74" w:name="_Toc268156805"/>
      <w:bookmarkStart w:id="75" w:name="_Toc315356233"/>
      <w:bookmarkStart w:id="76" w:name="_Toc381880597"/>
      <w:bookmarkStart w:id="77" w:name="_Toc381880598"/>
      <w:bookmarkStart w:id="78" w:name="_Toc381880599"/>
      <w:bookmarkStart w:id="79" w:name="_Toc41097689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096AE6">
        <w:rPr>
          <w:rFonts w:ascii="Arial" w:hAnsi="Arial" w:cs="Arial"/>
          <w:sz w:val="22"/>
          <w:szCs w:val="24"/>
          <w:lang w:val="es-VE"/>
        </w:rPr>
        <w:t>DESCRIPCION DE LAS ACTIVIDADES DE MONITOREO</w:t>
      </w:r>
      <w:bookmarkEnd w:id="79"/>
    </w:p>
    <w:p w:rsidR="00493172" w:rsidRPr="00DF5E3D" w:rsidRDefault="00493172" w:rsidP="00493172">
      <w:pPr>
        <w:pStyle w:val="Ttulo2"/>
        <w:rPr>
          <w:sz w:val="22"/>
        </w:rPr>
      </w:pPr>
      <w:bookmarkStart w:id="80" w:name="_Toc410976896"/>
      <w:r w:rsidRPr="00096AE6">
        <w:rPr>
          <w:sz w:val="22"/>
          <w:lang w:val="es-BO"/>
        </w:rPr>
        <w:t>Actividades</w:t>
      </w:r>
      <w:r w:rsidRPr="00096AE6">
        <w:rPr>
          <w:sz w:val="22"/>
        </w:rPr>
        <w:t xml:space="preserve"> </w:t>
      </w:r>
      <w:r w:rsidRPr="00096AE6">
        <w:rPr>
          <w:sz w:val="22"/>
          <w:lang w:val="es-BO"/>
        </w:rPr>
        <w:t>del Monitoreo</w:t>
      </w:r>
      <w:bookmarkEnd w:id="80"/>
    </w:p>
    <w:p w:rsidR="007E2C28" w:rsidRDefault="00B74FE9" w:rsidP="00E54FD3">
      <w:pPr>
        <w:pStyle w:val="Text"/>
        <w:spacing w:line="276" w:lineRule="auto"/>
      </w:pPr>
      <w:r>
        <w:t xml:space="preserve">Dentro de las actividades del Controlo Toxicológico de </w:t>
      </w:r>
      <w:r w:rsidR="00493172">
        <w:t xml:space="preserve">Hidrocarburos </w:t>
      </w:r>
      <w:proofErr w:type="spellStart"/>
      <w:r w:rsidR="00493172">
        <w:t>Aromaticos</w:t>
      </w:r>
      <w:proofErr w:type="spellEnd"/>
      <w:r w:rsidR="00493172">
        <w:t xml:space="preserve"> en Orina </w:t>
      </w:r>
      <w:r w:rsidR="00052FE1">
        <w:t>y Manganeso</w:t>
      </w:r>
      <w:r>
        <w:t xml:space="preserve"> en Sangre, podemos describir las siguientes:</w:t>
      </w:r>
    </w:p>
    <w:p w:rsidR="00B90A04" w:rsidRPr="00002991" w:rsidRDefault="00B90A04" w:rsidP="00E54FD3">
      <w:pPr>
        <w:pStyle w:val="Text"/>
        <w:spacing w:line="276" w:lineRule="auto"/>
        <w:rPr>
          <w:rFonts w:cs="Arial"/>
          <w:lang w:val="es-MX"/>
        </w:rPr>
      </w:pPr>
    </w:p>
    <w:p w:rsidR="0062521A" w:rsidRDefault="00B74FE9" w:rsidP="00082093">
      <w:pPr>
        <w:numPr>
          <w:ilvl w:val="0"/>
          <w:numId w:val="12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num" w:pos="900"/>
        </w:tabs>
        <w:suppressAutoHyphens w:val="0"/>
        <w:spacing w:after="0" w:line="276" w:lineRule="auto"/>
        <w:jc w:val="both"/>
        <w:rPr>
          <w:rFonts w:cs="Arial"/>
          <w:lang w:val="es-MX"/>
        </w:rPr>
      </w:pPr>
      <w:r>
        <w:rPr>
          <w:rFonts w:cs="Arial"/>
          <w:lang w:val="es-MX"/>
        </w:rPr>
        <w:t>Selección del personal que será sometido a los Análisis Biológicos por parte de YP</w:t>
      </w:r>
      <w:r w:rsidR="00DA4820">
        <w:rPr>
          <w:rFonts w:cs="Arial"/>
          <w:lang w:val="es-MX"/>
        </w:rPr>
        <w:t xml:space="preserve">FB REFINACIÓN </w:t>
      </w:r>
    </w:p>
    <w:p w:rsidR="0027112F" w:rsidRPr="00002991" w:rsidRDefault="0027112F" w:rsidP="00082093">
      <w:pPr>
        <w:numPr>
          <w:ilvl w:val="0"/>
          <w:numId w:val="12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num" w:pos="900"/>
        </w:tabs>
        <w:suppressAutoHyphens w:val="0"/>
        <w:spacing w:after="0" w:line="276" w:lineRule="auto"/>
        <w:jc w:val="both"/>
        <w:rPr>
          <w:rFonts w:cs="Arial"/>
          <w:lang w:val="es-MX"/>
        </w:rPr>
      </w:pPr>
      <w:r>
        <w:rPr>
          <w:rFonts w:cs="Arial"/>
          <w:lang w:val="es-MX"/>
        </w:rPr>
        <w:t>Las muestras de Orina se recogen al final de la jornada en frascos de Polietileno y se acidifican hasta pH=1, con Ácido Clorhídrico concentrado.</w:t>
      </w:r>
    </w:p>
    <w:p w:rsidR="000B2F02" w:rsidRPr="0027112F" w:rsidRDefault="00B74FE9" w:rsidP="00082093">
      <w:pPr>
        <w:numPr>
          <w:ilvl w:val="0"/>
          <w:numId w:val="12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num" w:pos="900"/>
        </w:tabs>
        <w:suppressAutoHyphens w:val="0"/>
        <w:spacing w:after="0" w:line="276" w:lineRule="auto"/>
        <w:jc w:val="both"/>
        <w:rPr>
          <w:rFonts w:cs="Arial"/>
          <w:lang w:val="es-MX"/>
        </w:rPr>
      </w:pPr>
      <w:r>
        <w:rPr>
          <w:rFonts w:cs="Arial"/>
          <w:lang w:val="es-MX"/>
        </w:rPr>
        <w:t xml:space="preserve">Las muestras de Sangre venosa </w:t>
      </w:r>
      <w:proofErr w:type="spellStart"/>
      <w:r>
        <w:rPr>
          <w:rFonts w:cs="Arial"/>
          <w:lang w:val="es-MX"/>
        </w:rPr>
        <w:t>extraida</w:t>
      </w:r>
      <w:proofErr w:type="spellEnd"/>
      <w:r>
        <w:rPr>
          <w:rFonts w:cs="Arial"/>
          <w:lang w:val="es-MX"/>
        </w:rPr>
        <w:t xml:space="preserve"> con </w:t>
      </w:r>
      <w:proofErr w:type="spellStart"/>
      <w:r>
        <w:rPr>
          <w:rFonts w:cs="Arial"/>
          <w:lang w:val="es-MX"/>
        </w:rPr>
        <w:t>jeriga</w:t>
      </w:r>
      <w:proofErr w:type="spellEnd"/>
      <w:r>
        <w:rPr>
          <w:rFonts w:cs="Arial"/>
          <w:lang w:val="es-MX"/>
        </w:rPr>
        <w:t xml:space="preserve"> de Polietileno o </w:t>
      </w:r>
      <w:proofErr w:type="spellStart"/>
      <w:r>
        <w:rPr>
          <w:rFonts w:cs="Arial"/>
          <w:lang w:val="es-MX"/>
        </w:rPr>
        <w:t>poliestireno</w:t>
      </w:r>
      <w:proofErr w:type="spellEnd"/>
      <w:r>
        <w:rPr>
          <w:rFonts w:cs="Arial"/>
          <w:lang w:val="es-MX"/>
        </w:rPr>
        <w:t xml:space="preserve">, se recogen en tubos de 5ml., conteniendo Heparina (500 UI) como </w:t>
      </w:r>
      <w:proofErr w:type="spellStart"/>
      <w:r>
        <w:rPr>
          <w:rFonts w:cs="Arial"/>
          <w:lang w:val="es-MX"/>
        </w:rPr>
        <w:t>anticuagulante</w:t>
      </w:r>
      <w:proofErr w:type="spellEnd"/>
      <w:r>
        <w:rPr>
          <w:rFonts w:cs="Arial"/>
          <w:lang w:val="es-MX"/>
        </w:rPr>
        <w:t xml:space="preserve"> </w:t>
      </w:r>
      <w:r w:rsidR="0062521A" w:rsidRPr="00002991">
        <w:rPr>
          <w:rFonts w:cs="Arial"/>
          <w:lang w:val="es-MX"/>
        </w:rPr>
        <w:t>.</w:t>
      </w:r>
    </w:p>
    <w:p w:rsidR="00E33BF2" w:rsidRPr="0027112F" w:rsidRDefault="000B2F02" w:rsidP="00082093">
      <w:pPr>
        <w:numPr>
          <w:ilvl w:val="0"/>
          <w:numId w:val="12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num" w:pos="900"/>
        </w:tabs>
        <w:suppressAutoHyphens w:val="0"/>
        <w:spacing w:after="0" w:line="276" w:lineRule="auto"/>
        <w:jc w:val="both"/>
        <w:rPr>
          <w:rFonts w:cs="Arial"/>
          <w:lang w:val="es-MX"/>
        </w:rPr>
      </w:pPr>
      <w:r>
        <w:rPr>
          <w:rFonts w:cs="Arial"/>
          <w:lang w:val="es-MX"/>
        </w:rPr>
        <w:t>Se procede a las correcta Codificación de los envases.</w:t>
      </w:r>
    </w:p>
    <w:p w:rsidR="007424A4" w:rsidRDefault="000B2F02" w:rsidP="00082093">
      <w:pPr>
        <w:numPr>
          <w:ilvl w:val="0"/>
          <w:numId w:val="12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num" w:pos="900"/>
        </w:tabs>
        <w:suppressAutoHyphens w:val="0"/>
        <w:spacing w:after="0" w:line="276" w:lineRule="auto"/>
        <w:jc w:val="both"/>
        <w:rPr>
          <w:rFonts w:cs="Arial"/>
          <w:lang w:val="es-MX"/>
        </w:rPr>
      </w:pPr>
      <w:r>
        <w:rPr>
          <w:rFonts w:cs="Arial"/>
          <w:lang w:val="es-MX"/>
        </w:rPr>
        <w:t xml:space="preserve">Todas la muestras </w:t>
      </w:r>
      <w:r w:rsidR="00AA4F68">
        <w:rPr>
          <w:rFonts w:cs="Arial"/>
          <w:lang w:val="es-MX"/>
        </w:rPr>
        <w:t>deben ser</w:t>
      </w:r>
      <w:r>
        <w:rPr>
          <w:rFonts w:cs="Arial"/>
          <w:lang w:val="es-MX"/>
        </w:rPr>
        <w:t xml:space="preserve"> refrigeradas al concluir el Muestreo.</w:t>
      </w:r>
    </w:p>
    <w:p w:rsidR="00887659" w:rsidRDefault="00887659" w:rsidP="00E54FD3">
      <w:p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spacing w:after="0" w:line="276" w:lineRule="auto"/>
        <w:ind w:right="3816"/>
        <w:jc w:val="both"/>
        <w:rPr>
          <w:rFonts w:cs="Arial"/>
          <w:lang w:val="es-MX"/>
        </w:rPr>
      </w:pPr>
    </w:p>
    <w:p w:rsidR="00DA4820" w:rsidRDefault="00DA4820" w:rsidP="00E54FD3">
      <w:p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spacing w:after="0" w:line="276" w:lineRule="auto"/>
        <w:ind w:right="-54"/>
        <w:jc w:val="both"/>
        <w:rPr>
          <w:rFonts w:cs="Arial"/>
          <w:lang w:val="es-MX"/>
        </w:rPr>
      </w:pPr>
      <w:r w:rsidRPr="00DA4820">
        <w:rPr>
          <w:rFonts w:cs="Arial"/>
          <w:lang w:val="es-MX"/>
        </w:rPr>
        <w:t xml:space="preserve">Las muestras </w:t>
      </w:r>
      <w:r>
        <w:rPr>
          <w:rFonts w:cs="Arial"/>
          <w:lang w:val="es-MX"/>
        </w:rPr>
        <w:t>deben ser</w:t>
      </w:r>
      <w:r w:rsidRPr="00DA4820">
        <w:rPr>
          <w:rFonts w:cs="Arial"/>
          <w:lang w:val="es-MX"/>
        </w:rPr>
        <w:t xml:space="preserve"> transportadas cumpliendo todas las normativa</w:t>
      </w:r>
      <w:r w:rsidR="00534C17">
        <w:rPr>
          <w:rFonts w:cs="Arial"/>
          <w:lang w:val="es-MX"/>
        </w:rPr>
        <w:t>s de cadena de custodia y prese</w:t>
      </w:r>
      <w:r w:rsidRPr="00DA4820">
        <w:rPr>
          <w:rFonts w:cs="Arial"/>
          <w:lang w:val="es-MX"/>
        </w:rPr>
        <w:t xml:space="preserve">rvación de las muestras hasta el Laboratorio </w:t>
      </w:r>
      <w:r>
        <w:rPr>
          <w:rFonts w:cs="Arial"/>
          <w:lang w:val="es-MX"/>
        </w:rPr>
        <w:t>habilitado para realizar los análisis correspondientes.</w:t>
      </w:r>
    </w:p>
    <w:p w:rsidR="00AA4F68" w:rsidRDefault="00AA4F68" w:rsidP="00E54FD3">
      <w:p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spacing w:after="0" w:line="276" w:lineRule="auto"/>
        <w:ind w:right="-54"/>
        <w:jc w:val="both"/>
        <w:rPr>
          <w:rFonts w:cs="Arial"/>
          <w:lang w:val="es-MX"/>
        </w:rPr>
      </w:pPr>
    </w:p>
    <w:p w:rsidR="00AA4F68" w:rsidRDefault="00221C6C" w:rsidP="00E54FD3">
      <w:p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spacing w:after="0" w:line="276" w:lineRule="auto"/>
        <w:ind w:right="-54"/>
        <w:jc w:val="both"/>
        <w:rPr>
          <w:rFonts w:cs="Arial"/>
          <w:lang w:val="es-MX"/>
        </w:rPr>
      </w:pPr>
      <w:r>
        <w:rPr>
          <w:rFonts w:cs="Arial"/>
          <w:lang w:val="es-MX"/>
        </w:rPr>
        <w:t xml:space="preserve">La toma de muestra de sangre debe ser realizada por personal calificado (técnico laboratorista o licenciado en bioquímica) con 2 o </w:t>
      </w:r>
      <w:proofErr w:type="spellStart"/>
      <w:r>
        <w:rPr>
          <w:rFonts w:cs="Arial"/>
          <w:lang w:val="es-MX"/>
        </w:rPr>
        <w:t>mas</w:t>
      </w:r>
      <w:proofErr w:type="spellEnd"/>
      <w:r>
        <w:rPr>
          <w:rFonts w:cs="Arial"/>
          <w:lang w:val="es-MX"/>
        </w:rPr>
        <w:t xml:space="preserve"> años de experiencia </w:t>
      </w:r>
      <w:r w:rsidR="006E21D1">
        <w:rPr>
          <w:rFonts w:cs="Arial"/>
          <w:lang w:val="es-MX"/>
        </w:rPr>
        <w:t>demostrable.</w:t>
      </w:r>
    </w:p>
    <w:p w:rsidR="00DA4820" w:rsidRDefault="00DA4820" w:rsidP="00E54FD3">
      <w:p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spacing w:after="0" w:line="276" w:lineRule="auto"/>
        <w:ind w:right="-54"/>
        <w:jc w:val="both"/>
        <w:rPr>
          <w:rFonts w:cs="Arial"/>
          <w:lang w:val="es-MX"/>
        </w:rPr>
      </w:pPr>
    </w:p>
    <w:p w:rsidR="0087220C" w:rsidRPr="000B2F02" w:rsidRDefault="0087220C" w:rsidP="0087220C">
      <w:pPr>
        <w:pStyle w:val="Ttulo2"/>
        <w:rPr>
          <w:rFonts w:cs="Arial"/>
          <w:sz w:val="22"/>
          <w:szCs w:val="22"/>
          <w:lang w:val="es-MX"/>
        </w:rPr>
      </w:pPr>
      <w:bookmarkStart w:id="81" w:name="_Toc410976897"/>
      <w:r w:rsidRPr="000B2F02">
        <w:rPr>
          <w:rFonts w:cs="Arial"/>
          <w:sz w:val="22"/>
          <w:szCs w:val="22"/>
          <w:lang w:val="es-MX"/>
        </w:rPr>
        <w:t>Metodología</w:t>
      </w:r>
      <w:bookmarkEnd w:id="81"/>
    </w:p>
    <w:p w:rsidR="00CF71D0" w:rsidRDefault="0087220C">
      <w:pPr>
        <w:pStyle w:val="Ttulo3"/>
        <w:rPr>
          <w:rFonts w:cs="Arial"/>
          <w:sz w:val="21"/>
          <w:szCs w:val="21"/>
          <w:lang w:val="es-MX"/>
        </w:rPr>
      </w:pPr>
      <w:bookmarkStart w:id="82" w:name="_Toc410976898"/>
      <w:r w:rsidRPr="000B2F02">
        <w:rPr>
          <w:rFonts w:cs="Arial"/>
          <w:sz w:val="21"/>
          <w:szCs w:val="21"/>
          <w:lang w:val="es-MX"/>
        </w:rPr>
        <w:t>Criterios de</w:t>
      </w:r>
      <w:r w:rsidR="00E11174" w:rsidRPr="000B2F02">
        <w:rPr>
          <w:rFonts w:cs="Arial"/>
          <w:sz w:val="21"/>
          <w:szCs w:val="21"/>
          <w:lang w:val="es-MX"/>
        </w:rPr>
        <w:t xml:space="preserve"> </w:t>
      </w:r>
      <w:r w:rsidR="00A93B64">
        <w:rPr>
          <w:rFonts w:cs="Arial"/>
          <w:sz w:val="21"/>
          <w:szCs w:val="21"/>
          <w:lang w:val="es-MX"/>
        </w:rPr>
        <w:t>Análisis</w:t>
      </w:r>
      <w:bookmarkEnd w:id="82"/>
    </w:p>
    <w:p w:rsidR="000A370B" w:rsidRDefault="000A370B" w:rsidP="00E33BF2">
      <w:pPr>
        <w:jc w:val="both"/>
        <w:rPr>
          <w:lang w:val="es-MX"/>
        </w:rPr>
      </w:pPr>
      <w:r>
        <w:rPr>
          <w:lang w:val="es-MX"/>
        </w:rPr>
        <w:t xml:space="preserve">A continuación se describe el método, el procedimiento a seguir y los equipos que se utilizaron para la determinación de </w:t>
      </w:r>
      <w:r w:rsidR="0027112F">
        <w:rPr>
          <w:lang w:val="es-MX"/>
        </w:rPr>
        <w:t xml:space="preserve">los </w:t>
      </w:r>
      <w:proofErr w:type="spellStart"/>
      <w:r w:rsidR="0027112F">
        <w:rPr>
          <w:lang w:val="es-MX"/>
        </w:rPr>
        <w:t>Hidrocrburos</w:t>
      </w:r>
      <w:proofErr w:type="spellEnd"/>
      <w:r w:rsidR="0027112F">
        <w:rPr>
          <w:lang w:val="es-MX"/>
        </w:rPr>
        <w:t xml:space="preserve"> Aromáticos en Orina</w:t>
      </w:r>
      <w:r w:rsidR="00052FE1">
        <w:rPr>
          <w:lang w:val="es-MX"/>
        </w:rPr>
        <w:t xml:space="preserve"> y Manganeso en Sangre</w:t>
      </w:r>
      <w:r>
        <w:rPr>
          <w:lang w:val="es-MX"/>
        </w:rPr>
        <w:t>.</w:t>
      </w:r>
    </w:p>
    <w:p w:rsidR="0027112F" w:rsidRPr="000A370B" w:rsidRDefault="0027112F" w:rsidP="0027112F">
      <w:pPr>
        <w:pStyle w:val="Ttulo4"/>
        <w:rPr>
          <w:lang w:val="es-ES"/>
        </w:rPr>
      </w:pPr>
      <w:r w:rsidRPr="000A370B">
        <w:rPr>
          <w:lang w:val="es-ES"/>
        </w:rPr>
        <w:t xml:space="preserve">Toma de muestras y Análisis de </w:t>
      </w:r>
      <w:r>
        <w:rPr>
          <w:lang w:val="es-ES"/>
        </w:rPr>
        <w:t>Hidrocarburos Aromáticos en orina (Benceno, Tolueno y Xileno)</w:t>
      </w:r>
      <w:r w:rsidRPr="000A370B">
        <w:rPr>
          <w:lang w:val="es-ES"/>
        </w:rPr>
        <w:t>.</w:t>
      </w:r>
    </w:p>
    <w:p w:rsidR="0027112F" w:rsidRDefault="0027112F" w:rsidP="00E54FD3">
      <w:pPr>
        <w:spacing w:line="276" w:lineRule="auto"/>
        <w:jc w:val="both"/>
      </w:pPr>
      <w:r>
        <w:t xml:space="preserve">Este método especifica el procedimiento a seguir y el equipo necesario para la determinación de los Ácidos Hipúrico y para el ácido </w:t>
      </w:r>
      <w:proofErr w:type="spellStart"/>
      <w:r>
        <w:t>Metilhipúrico</w:t>
      </w:r>
      <w:proofErr w:type="spellEnd"/>
      <w:r>
        <w:t xml:space="preserve"> en orina, por Cromatografía líquida de alta resolución (HPLC).</w:t>
      </w:r>
    </w:p>
    <w:p w:rsidR="0027112F" w:rsidRDefault="0027112F" w:rsidP="00E54FD3">
      <w:pPr>
        <w:spacing w:line="276" w:lineRule="auto"/>
        <w:jc w:val="both"/>
      </w:pPr>
      <w:r>
        <w:t xml:space="preserve">Las muestras de orina se recogen al final del turno de trabajo, en frascos de polietileno y se acidifican  hasta pH=1, con ácido clorhídrico concentrado. Tras la filtración de la orina, la determinación de los Ácidos presentes en ella se </w:t>
      </w:r>
      <w:proofErr w:type="spellStart"/>
      <w:r>
        <w:t>efectua</w:t>
      </w:r>
      <w:proofErr w:type="spellEnd"/>
      <w:r>
        <w:t xml:space="preserve"> directamente por HPLC en fase reversa utilizando para ello, una columna de sílice </w:t>
      </w:r>
      <w:proofErr w:type="spellStart"/>
      <w:r>
        <w:lastRenderedPageBreak/>
        <w:t>funcionalizada</w:t>
      </w:r>
      <w:proofErr w:type="spellEnd"/>
      <w:r>
        <w:t xml:space="preserve"> con </w:t>
      </w:r>
      <w:proofErr w:type="spellStart"/>
      <w:r>
        <w:t>octadecilsilano</w:t>
      </w:r>
      <w:proofErr w:type="spellEnd"/>
      <w:r>
        <w:t xml:space="preserve"> (C-18). La </w:t>
      </w:r>
      <w:proofErr w:type="spellStart"/>
      <w:r>
        <w:t>detectión</w:t>
      </w:r>
      <w:proofErr w:type="spellEnd"/>
      <w:r>
        <w:t xml:space="preserve"> de dichos compuestos se realiza mediante un detector de ultravioleta-visible de diodos de  </w:t>
      </w:r>
      <w:proofErr w:type="spellStart"/>
      <w:r>
        <w:t>Array</w:t>
      </w:r>
      <w:proofErr w:type="spellEnd"/>
      <w:r>
        <w:t xml:space="preserve"> a 225 y 224 </w:t>
      </w:r>
      <w:proofErr w:type="spellStart"/>
      <w:r>
        <w:t>nm</w:t>
      </w:r>
      <w:proofErr w:type="spellEnd"/>
      <w:r>
        <w:t>.</w:t>
      </w:r>
    </w:p>
    <w:p w:rsidR="0027112F" w:rsidRDefault="0027112F" w:rsidP="00E54FD3">
      <w:pPr>
        <w:spacing w:line="276" w:lineRule="auto"/>
        <w:jc w:val="both"/>
      </w:pPr>
      <w:r>
        <w:t>Las muestras se analizan bajo el siguiente procedimiento:</w:t>
      </w:r>
    </w:p>
    <w:p w:rsidR="0027112F" w:rsidRPr="0027112F" w:rsidRDefault="0027112F" w:rsidP="00082093">
      <w:pPr>
        <w:numPr>
          <w:ilvl w:val="0"/>
          <w:numId w:val="16"/>
        </w:numPr>
        <w:spacing w:line="276" w:lineRule="auto"/>
        <w:jc w:val="both"/>
      </w:pPr>
      <w:r>
        <w:rPr>
          <w:b/>
        </w:rPr>
        <w:t>Preparación de la Muestra</w:t>
      </w:r>
    </w:p>
    <w:p w:rsidR="0027112F" w:rsidRDefault="0027112F" w:rsidP="00082093">
      <w:pPr>
        <w:numPr>
          <w:ilvl w:val="1"/>
          <w:numId w:val="16"/>
        </w:numPr>
        <w:spacing w:line="276" w:lineRule="auto"/>
        <w:jc w:val="both"/>
      </w:pPr>
      <w:r w:rsidRPr="0027112F">
        <w:t xml:space="preserve">El material de vidrio utilizado en el análisis, después de lavado con un detergente, debe mantenerse sumergido varios minutos en ácido nítrico al 50% (VN) y ser </w:t>
      </w:r>
      <w:proofErr w:type="spellStart"/>
      <w:r w:rsidRPr="0027112F">
        <w:t>porteriormente</w:t>
      </w:r>
      <w:proofErr w:type="spellEnd"/>
      <w:r w:rsidRPr="0027112F">
        <w:t xml:space="preserve"> enjuagado con agua.</w:t>
      </w:r>
    </w:p>
    <w:p w:rsidR="0027112F" w:rsidRDefault="0027112F" w:rsidP="00082093">
      <w:pPr>
        <w:numPr>
          <w:ilvl w:val="1"/>
          <w:numId w:val="16"/>
        </w:numPr>
        <w:spacing w:line="276" w:lineRule="auto"/>
        <w:jc w:val="both"/>
      </w:pPr>
      <w:r>
        <w:t>Se Utilizan viales desechables o completamente limpios y secos. Para la introducción de las muestras en los viales, se utilizan pipetas Pasteur Desechables.</w:t>
      </w:r>
    </w:p>
    <w:p w:rsidR="0027112F" w:rsidRDefault="0027112F" w:rsidP="00082093">
      <w:pPr>
        <w:numPr>
          <w:ilvl w:val="1"/>
          <w:numId w:val="16"/>
        </w:numPr>
        <w:spacing w:line="276" w:lineRule="auto"/>
        <w:jc w:val="both"/>
      </w:pPr>
      <w:r>
        <w:t>Los Filtros utilizados en la filtración de la orina son de un solo uso. Las jeringas también serán desechables o estarán completamente limpias y secas.</w:t>
      </w:r>
    </w:p>
    <w:p w:rsidR="0027112F" w:rsidRPr="0027112F" w:rsidRDefault="0027112F" w:rsidP="00082093">
      <w:pPr>
        <w:numPr>
          <w:ilvl w:val="0"/>
          <w:numId w:val="16"/>
        </w:numPr>
        <w:spacing w:line="276" w:lineRule="auto"/>
        <w:jc w:val="both"/>
      </w:pPr>
      <w:r>
        <w:rPr>
          <w:b/>
        </w:rPr>
        <w:t>Limpieza del Material</w:t>
      </w:r>
    </w:p>
    <w:p w:rsidR="0027112F" w:rsidRDefault="0027112F" w:rsidP="00082093">
      <w:pPr>
        <w:numPr>
          <w:ilvl w:val="1"/>
          <w:numId w:val="16"/>
        </w:numPr>
        <w:spacing w:line="276" w:lineRule="auto"/>
        <w:jc w:val="both"/>
      </w:pPr>
      <w:r w:rsidRPr="0027112F">
        <w:t xml:space="preserve">Antes de Proceder al análisis, se permitirá que la muestra alcance la </w:t>
      </w:r>
      <w:proofErr w:type="spellStart"/>
      <w:r w:rsidRPr="0027112F">
        <w:t>temepratura</w:t>
      </w:r>
      <w:proofErr w:type="spellEnd"/>
      <w:r w:rsidRPr="0027112F">
        <w:t xml:space="preserve"> ambiente.</w:t>
      </w:r>
    </w:p>
    <w:p w:rsidR="0027112F" w:rsidRDefault="0027112F" w:rsidP="00082093">
      <w:pPr>
        <w:numPr>
          <w:ilvl w:val="1"/>
          <w:numId w:val="16"/>
        </w:numPr>
        <w:spacing w:line="276" w:lineRule="auto"/>
        <w:jc w:val="both"/>
      </w:pPr>
      <w:r w:rsidRPr="0027112F">
        <w:t xml:space="preserve">La Orina se homogeneiza por agitación y se filtra utilizando un filtro de 0,45 </w:t>
      </w:r>
      <w:r w:rsidRPr="0027112F">
        <w:rPr>
          <w:rFonts w:cs="Arial"/>
        </w:rPr>
        <w:t>µ</w:t>
      </w:r>
      <w:r w:rsidRPr="0027112F">
        <w:t>m para evitar que pasen a la columna solidos que puedan estropearla.</w:t>
      </w:r>
    </w:p>
    <w:p w:rsidR="0027112F" w:rsidRDefault="0027112F" w:rsidP="00082093">
      <w:pPr>
        <w:numPr>
          <w:ilvl w:val="1"/>
          <w:numId w:val="16"/>
        </w:numPr>
        <w:spacing w:line="276" w:lineRule="auto"/>
        <w:jc w:val="both"/>
      </w:pPr>
      <w:r>
        <w:t xml:space="preserve">Se deposita en el vial aproximadamente 1 ml de orina filtrada y se inyecta </w:t>
      </w:r>
      <w:proofErr w:type="spellStart"/>
      <w:r>
        <w:t>direcamente</w:t>
      </w:r>
      <w:proofErr w:type="spellEnd"/>
      <w:r>
        <w:t xml:space="preserve"> en el </w:t>
      </w:r>
      <w:proofErr w:type="spellStart"/>
      <w:r>
        <w:t>cromatografo</w:t>
      </w:r>
      <w:proofErr w:type="spellEnd"/>
      <w:r>
        <w:t xml:space="preserve"> sin ningún tratamiento adicional.</w:t>
      </w:r>
    </w:p>
    <w:p w:rsidR="0027112F" w:rsidRPr="0027112F" w:rsidRDefault="0027112F" w:rsidP="00082093">
      <w:pPr>
        <w:numPr>
          <w:ilvl w:val="0"/>
          <w:numId w:val="16"/>
        </w:numPr>
        <w:spacing w:line="276" w:lineRule="auto"/>
        <w:jc w:val="both"/>
      </w:pPr>
      <w:proofErr w:type="spellStart"/>
      <w:r>
        <w:rPr>
          <w:b/>
        </w:rPr>
        <w:t>Preparacion</w:t>
      </w:r>
      <w:proofErr w:type="spellEnd"/>
      <w:r>
        <w:rPr>
          <w:b/>
        </w:rPr>
        <w:t xml:space="preserve"> de Patrones y Curva de </w:t>
      </w:r>
      <w:proofErr w:type="spellStart"/>
      <w:r>
        <w:rPr>
          <w:b/>
        </w:rPr>
        <w:t>Calibracion</w:t>
      </w:r>
      <w:proofErr w:type="spellEnd"/>
      <w:r>
        <w:rPr>
          <w:b/>
        </w:rPr>
        <w:t xml:space="preserve"> </w:t>
      </w:r>
    </w:p>
    <w:p w:rsidR="0027112F" w:rsidRPr="00930AF0" w:rsidRDefault="0027112F" w:rsidP="00082093">
      <w:pPr>
        <w:numPr>
          <w:ilvl w:val="1"/>
          <w:numId w:val="16"/>
        </w:numPr>
        <w:spacing w:line="276" w:lineRule="auto"/>
        <w:jc w:val="both"/>
      </w:pPr>
      <w:r w:rsidRPr="00930AF0">
        <w:t xml:space="preserve">Se prepara la disolución tal como se </w:t>
      </w:r>
      <w:proofErr w:type="spellStart"/>
      <w:r w:rsidRPr="00930AF0">
        <w:t>indico</w:t>
      </w:r>
      <w:proofErr w:type="spellEnd"/>
      <w:r w:rsidRPr="00930AF0">
        <w:t>. Las concentraciones resultantes serán de 4</w:t>
      </w:r>
      <w:r w:rsidR="00A506AF" w:rsidRPr="00930AF0">
        <w:t xml:space="preserve"> g</w:t>
      </w:r>
      <w:r w:rsidR="00930AF0" w:rsidRPr="00930AF0">
        <w:t>/</w:t>
      </w:r>
      <w:r w:rsidR="00A506AF" w:rsidRPr="00930AF0">
        <w:t>l</w:t>
      </w:r>
      <w:r w:rsidR="00930AF0" w:rsidRPr="00930AF0">
        <w:t xml:space="preserve"> de ácido hipúrico y 3 g/l para el ácido </w:t>
      </w:r>
      <w:proofErr w:type="spellStart"/>
      <w:r w:rsidR="00930AF0" w:rsidRPr="00930AF0">
        <w:t>metilhipúrico</w:t>
      </w:r>
      <w:proofErr w:type="spellEnd"/>
      <w:r w:rsidR="00930AF0" w:rsidRPr="00930AF0">
        <w:t>.</w:t>
      </w:r>
    </w:p>
    <w:p w:rsidR="00930AF0" w:rsidRPr="00930AF0" w:rsidRDefault="00930AF0" w:rsidP="00082093">
      <w:pPr>
        <w:numPr>
          <w:ilvl w:val="1"/>
          <w:numId w:val="16"/>
        </w:numPr>
        <w:spacing w:line="276" w:lineRule="auto"/>
        <w:jc w:val="both"/>
      </w:pPr>
      <w:r w:rsidRPr="00930AF0">
        <w:t xml:space="preserve">A partir de la disolución de trabajo y por las diluciones apropiadas con agua se preparan al menos seis patrones de calibración que deberán cubrir el intervalo de concentraciones de las muestras a analizar, y </w:t>
      </w:r>
      <w:proofErr w:type="spellStart"/>
      <w:r w:rsidRPr="00930AF0">
        <w:t>encontrandoce</w:t>
      </w:r>
      <w:proofErr w:type="spellEnd"/>
      <w:r w:rsidRPr="00930AF0">
        <w:t>, siempre que sea posible, dentro del intervalo lineal de calibración.</w:t>
      </w:r>
    </w:p>
    <w:p w:rsidR="00930AF0" w:rsidRDefault="00930AF0" w:rsidP="00082093">
      <w:pPr>
        <w:numPr>
          <w:ilvl w:val="1"/>
          <w:numId w:val="16"/>
        </w:numPr>
        <w:spacing w:line="276" w:lineRule="auto"/>
        <w:jc w:val="both"/>
      </w:pPr>
      <w:r w:rsidRPr="00930AF0">
        <w:t xml:space="preserve">Curva de Calibración.- Se traza una curva de calibración para cada </w:t>
      </w:r>
      <w:proofErr w:type="spellStart"/>
      <w:r w:rsidRPr="00930AF0">
        <w:t>analito</w:t>
      </w:r>
      <w:proofErr w:type="spellEnd"/>
      <w:r w:rsidRPr="00930AF0">
        <w:t xml:space="preserve"> representando las lecturas en altura de pico obtenidas  para los patrones de calibración frente a sus respectivas concentraciones.</w:t>
      </w:r>
    </w:p>
    <w:p w:rsidR="00930AF0" w:rsidRDefault="00930AF0" w:rsidP="00082093">
      <w:pPr>
        <w:numPr>
          <w:ilvl w:val="0"/>
          <w:numId w:val="16"/>
        </w:numPr>
        <w:spacing w:line="276" w:lineRule="auto"/>
        <w:jc w:val="both"/>
        <w:rPr>
          <w:b/>
        </w:rPr>
      </w:pPr>
      <w:r w:rsidRPr="00930AF0">
        <w:rPr>
          <w:b/>
        </w:rPr>
        <w:t>Determinación</w:t>
      </w:r>
    </w:p>
    <w:p w:rsidR="00930AF0" w:rsidRDefault="00930AF0" w:rsidP="00082093">
      <w:pPr>
        <w:numPr>
          <w:ilvl w:val="1"/>
          <w:numId w:val="16"/>
        </w:numPr>
        <w:spacing w:line="276" w:lineRule="auto"/>
        <w:jc w:val="both"/>
        <w:rPr>
          <w:b/>
        </w:rPr>
      </w:pPr>
      <w:r>
        <w:rPr>
          <w:b/>
        </w:rPr>
        <w:t xml:space="preserve">Las condiciones </w:t>
      </w:r>
      <w:proofErr w:type="spellStart"/>
      <w:r>
        <w:rPr>
          <w:b/>
        </w:rPr>
        <w:t>cromatográficas</w:t>
      </w:r>
      <w:proofErr w:type="spellEnd"/>
      <w:r>
        <w:rPr>
          <w:b/>
        </w:rPr>
        <w:t xml:space="preserve"> empleadas son las siguientes:</w:t>
      </w:r>
    </w:p>
    <w:p w:rsidR="00930AF0" w:rsidRPr="00930AF0" w:rsidRDefault="00930AF0" w:rsidP="00E54FD3">
      <w:pPr>
        <w:spacing w:line="276" w:lineRule="auto"/>
        <w:ind w:left="1490"/>
        <w:jc w:val="both"/>
      </w:pPr>
      <w:r w:rsidRPr="00930AF0">
        <w:rPr>
          <w:i/>
        </w:rPr>
        <w:t>Columna:</w:t>
      </w:r>
      <w:r w:rsidRPr="00930AF0">
        <w:tab/>
      </w:r>
      <w:r w:rsidRPr="00930AF0">
        <w:tab/>
      </w:r>
      <w:r>
        <w:tab/>
      </w:r>
      <w:r w:rsidRPr="00930AF0">
        <w:t xml:space="preserve">de Sílice </w:t>
      </w:r>
      <w:proofErr w:type="spellStart"/>
      <w:r w:rsidRPr="00930AF0">
        <w:t>funcionalizada</w:t>
      </w:r>
      <w:proofErr w:type="spellEnd"/>
      <w:r w:rsidRPr="00930AF0">
        <w:t xml:space="preserve"> con </w:t>
      </w:r>
      <w:proofErr w:type="spellStart"/>
      <w:r w:rsidRPr="00930AF0">
        <w:t>octadecilsilano</w:t>
      </w:r>
      <w:proofErr w:type="spellEnd"/>
      <w:r w:rsidRPr="00930AF0">
        <w:t xml:space="preserve"> de 10 cm x 4,6 mm</w:t>
      </w:r>
    </w:p>
    <w:p w:rsidR="00930AF0" w:rsidRPr="00930AF0" w:rsidRDefault="00930AF0" w:rsidP="00E54FD3">
      <w:pPr>
        <w:spacing w:line="276" w:lineRule="auto"/>
        <w:ind w:left="1490"/>
        <w:jc w:val="both"/>
      </w:pPr>
      <w:proofErr w:type="spellStart"/>
      <w:r w:rsidRPr="00930AF0">
        <w:rPr>
          <w:i/>
        </w:rPr>
        <w:t>Precolumna</w:t>
      </w:r>
      <w:proofErr w:type="spellEnd"/>
      <w:r w:rsidRPr="00930AF0">
        <w:rPr>
          <w:i/>
        </w:rPr>
        <w:t>:</w:t>
      </w:r>
      <w:r w:rsidRPr="00930AF0">
        <w:rPr>
          <w:i/>
        </w:rPr>
        <w:tab/>
      </w:r>
      <w:r>
        <w:tab/>
      </w:r>
      <w:r>
        <w:tab/>
      </w:r>
      <w:r w:rsidRPr="00930AF0">
        <w:t xml:space="preserve">de Sílice </w:t>
      </w:r>
      <w:proofErr w:type="spellStart"/>
      <w:r w:rsidRPr="00930AF0">
        <w:t>Funcionalizada</w:t>
      </w:r>
      <w:proofErr w:type="spellEnd"/>
      <w:r w:rsidRPr="00930AF0">
        <w:t xml:space="preserve"> con </w:t>
      </w:r>
      <w:proofErr w:type="spellStart"/>
      <w:r w:rsidRPr="00930AF0">
        <w:t>octadecilsilano</w:t>
      </w:r>
      <w:proofErr w:type="spellEnd"/>
    </w:p>
    <w:p w:rsidR="00930AF0" w:rsidRPr="00930AF0" w:rsidRDefault="00930AF0" w:rsidP="00E54FD3">
      <w:pPr>
        <w:spacing w:line="276" w:lineRule="auto"/>
        <w:ind w:left="1490"/>
        <w:jc w:val="both"/>
      </w:pPr>
      <w:r w:rsidRPr="00930AF0">
        <w:rPr>
          <w:i/>
        </w:rPr>
        <w:t>Caudal:</w:t>
      </w:r>
      <w:r w:rsidRPr="00930AF0">
        <w:tab/>
      </w:r>
      <w:r>
        <w:tab/>
      </w:r>
      <w:r w:rsidRPr="00930AF0">
        <w:tab/>
        <w:t>1 ml/minuto</w:t>
      </w:r>
    </w:p>
    <w:p w:rsidR="00930AF0" w:rsidRDefault="00930AF0" w:rsidP="00E54FD3">
      <w:pPr>
        <w:spacing w:line="276" w:lineRule="auto"/>
        <w:ind w:left="1490"/>
        <w:jc w:val="both"/>
      </w:pPr>
      <w:r w:rsidRPr="00930AF0">
        <w:rPr>
          <w:i/>
        </w:rPr>
        <w:t>Temperatura:</w:t>
      </w:r>
      <w:r>
        <w:rPr>
          <w:i/>
        </w:rPr>
        <w:tab/>
      </w:r>
      <w:r w:rsidRPr="00930AF0">
        <w:tab/>
        <w:t xml:space="preserve">40 </w:t>
      </w:r>
      <w:proofErr w:type="spellStart"/>
      <w:r w:rsidRPr="00930AF0">
        <w:t>ºC</w:t>
      </w:r>
      <w:proofErr w:type="spellEnd"/>
    </w:p>
    <w:p w:rsidR="00930AF0" w:rsidRDefault="00930AF0" w:rsidP="00E54FD3">
      <w:pPr>
        <w:spacing w:line="276" w:lineRule="auto"/>
        <w:ind w:left="1490"/>
        <w:jc w:val="both"/>
      </w:pPr>
      <w:proofErr w:type="spellStart"/>
      <w:r>
        <w:rPr>
          <w:i/>
        </w:rPr>
        <w:t>Eluyente</w:t>
      </w:r>
      <w:proofErr w:type="spellEnd"/>
      <w:r>
        <w:rPr>
          <w:i/>
        </w:rPr>
        <w:t>:</w:t>
      </w:r>
      <w:r>
        <w:tab/>
      </w:r>
      <w:r>
        <w:tab/>
      </w:r>
      <w:r>
        <w:tab/>
        <w:t>5% Metanol, 1% ácido acético en agua.</w:t>
      </w:r>
    </w:p>
    <w:p w:rsidR="00930AF0" w:rsidRDefault="00930AF0" w:rsidP="00E54FD3">
      <w:pPr>
        <w:spacing w:line="276" w:lineRule="auto"/>
        <w:ind w:left="1490"/>
        <w:jc w:val="both"/>
      </w:pPr>
      <w:r>
        <w:rPr>
          <w:i/>
        </w:rPr>
        <w:lastRenderedPageBreak/>
        <w:t>Vol.</w:t>
      </w:r>
      <w:r>
        <w:t xml:space="preserve"> De inyección: </w:t>
      </w:r>
      <w:r>
        <w:tab/>
        <w:t xml:space="preserve">2 </w:t>
      </w:r>
      <w:r>
        <w:rPr>
          <w:rFonts w:cs="Arial"/>
        </w:rPr>
        <w:t>µ</w:t>
      </w:r>
      <w:r>
        <w:t>l</w:t>
      </w:r>
    </w:p>
    <w:p w:rsidR="0027112F" w:rsidRDefault="00930AF0" w:rsidP="00E54FD3">
      <w:pPr>
        <w:spacing w:line="276" w:lineRule="auto"/>
        <w:jc w:val="both"/>
      </w:pPr>
      <w:r w:rsidRPr="00930AF0">
        <w:t xml:space="preserve">La detección de  los ácidos hipúrico y </w:t>
      </w:r>
      <w:proofErr w:type="spellStart"/>
      <w:r w:rsidRPr="00930AF0">
        <w:t>Metilhipúrico</w:t>
      </w:r>
      <w:proofErr w:type="spellEnd"/>
      <w:r w:rsidRPr="00930AF0">
        <w:t xml:space="preserve">, se realizan en una longitud  de onda de 254 </w:t>
      </w:r>
      <w:proofErr w:type="spellStart"/>
      <w:r w:rsidRPr="00930AF0">
        <w:t>nm</w:t>
      </w:r>
      <w:proofErr w:type="spellEnd"/>
      <w:r w:rsidRPr="00930AF0">
        <w:t xml:space="preserve"> y la de ácido </w:t>
      </w:r>
      <w:proofErr w:type="spellStart"/>
      <w:r w:rsidRPr="00930AF0">
        <w:t>mandélico</w:t>
      </w:r>
      <w:proofErr w:type="spellEnd"/>
      <w:r w:rsidRPr="00930AF0">
        <w:t xml:space="preserve"> a 225 </w:t>
      </w:r>
      <w:proofErr w:type="spellStart"/>
      <w:r w:rsidRPr="00930AF0">
        <w:t>nm</w:t>
      </w:r>
      <w:proofErr w:type="spellEnd"/>
      <w:r w:rsidRPr="00930AF0">
        <w:t>.</w:t>
      </w:r>
    </w:p>
    <w:p w:rsidR="009537DC" w:rsidRPr="0027112F" w:rsidRDefault="009537DC" w:rsidP="00E54FD3">
      <w:pPr>
        <w:spacing w:line="276" w:lineRule="auto"/>
        <w:jc w:val="both"/>
      </w:pPr>
      <w:r>
        <w:t>Cualquier otro método para la toma de muestras debe ser previamente presentado al responsable de HO para ser validado en coordinación con SO.</w:t>
      </w:r>
    </w:p>
    <w:p w:rsidR="00052FE1" w:rsidRPr="000A370B" w:rsidRDefault="00052FE1" w:rsidP="00052FE1">
      <w:pPr>
        <w:pStyle w:val="Ttulo4"/>
        <w:rPr>
          <w:lang w:val="es-ES"/>
        </w:rPr>
      </w:pPr>
      <w:r w:rsidRPr="000A370B">
        <w:rPr>
          <w:lang w:val="es-ES"/>
        </w:rPr>
        <w:t xml:space="preserve">Toma de muestras y Análisis de </w:t>
      </w:r>
      <w:r>
        <w:rPr>
          <w:lang w:val="es-ES"/>
        </w:rPr>
        <w:t>Manganeso</w:t>
      </w:r>
      <w:r w:rsidRPr="000A370B">
        <w:rPr>
          <w:lang w:val="es-ES"/>
        </w:rPr>
        <w:t xml:space="preserve"> en Sangre.</w:t>
      </w:r>
    </w:p>
    <w:p w:rsidR="00C448CF" w:rsidRDefault="00C448CF" w:rsidP="00E54FD3">
      <w:pPr>
        <w:spacing w:line="276" w:lineRule="auto"/>
        <w:jc w:val="both"/>
      </w:pPr>
      <w:r>
        <w:t xml:space="preserve">Se describe este método, el </w:t>
      </w:r>
      <w:proofErr w:type="spellStart"/>
      <w:r>
        <w:t>prcedimiento</w:t>
      </w:r>
      <w:proofErr w:type="spellEnd"/>
      <w:r>
        <w:t xml:space="preserve"> a seguir y el equipo utilizado para la determinación de Manganeso en Sangre, por Espectrofotometría de Absorción Atómica en horno de grafito, en un rango de concentración de 10-120 </w:t>
      </w:r>
      <w:r>
        <w:rPr>
          <w:rFonts w:cs="Arial"/>
        </w:rPr>
        <w:t>µ</w:t>
      </w:r>
      <w:r>
        <w:t xml:space="preserve">g de Mn/100 ml. De sangre (0,48-5,80 </w:t>
      </w:r>
      <w:r>
        <w:rPr>
          <w:rFonts w:cs="Arial"/>
        </w:rPr>
        <w:t>µ</w:t>
      </w:r>
      <w:r>
        <w:t>mol/Litro) aplicable a la realización  de pruebas de impregnación saturnina en poblaciones laborales potencialmente expuestas a Manganeso metálico o sus compuestos iónicos.</w:t>
      </w:r>
    </w:p>
    <w:p w:rsidR="00C448CF" w:rsidRPr="000A370B" w:rsidRDefault="00C448CF" w:rsidP="00E54FD3">
      <w:pPr>
        <w:spacing w:line="276" w:lineRule="auto"/>
      </w:pPr>
      <w:r>
        <w:t xml:space="preserve">El método utilizado </w:t>
      </w:r>
      <w:proofErr w:type="spellStart"/>
      <w:r>
        <w:t>esta</w:t>
      </w:r>
      <w:proofErr w:type="spellEnd"/>
      <w:r>
        <w:t xml:space="preserve"> basado </w:t>
      </w:r>
      <w:proofErr w:type="spellStart"/>
      <w:r>
        <w:t>el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método 8003 de NIOSH para l determinación de </w:t>
      </w:r>
      <w:r w:rsidR="00887659">
        <w:t>Manganeso</w:t>
      </w:r>
      <w:r>
        <w:t xml:space="preserve"> en Sangre según ISO 78/2.</w:t>
      </w:r>
    </w:p>
    <w:p w:rsidR="00C448CF" w:rsidRDefault="00C448CF" w:rsidP="00E54FD3">
      <w:pPr>
        <w:spacing w:line="276" w:lineRule="auto"/>
      </w:pPr>
      <w:r>
        <w:t xml:space="preserve">La muestra de sangre venosa </w:t>
      </w:r>
      <w:proofErr w:type="spellStart"/>
      <w:r>
        <w:t>extraida</w:t>
      </w:r>
      <w:proofErr w:type="spellEnd"/>
      <w:r>
        <w:t xml:space="preserve"> con jeringa de polietileno o </w:t>
      </w:r>
      <w:proofErr w:type="spellStart"/>
      <w:r>
        <w:t>poliestireno</w:t>
      </w:r>
      <w:proofErr w:type="spellEnd"/>
      <w:r>
        <w:t xml:space="preserve"> se recoge en tubos de 5 ml., conteniendo Heparina (500 UI) como </w:t>
      </w:r>
      <w:proofErr w:type="spellStart"/>
      <w:r>
        <w:t>anticuagulante</w:t>
      </w:r>
      <w:proofErr w:type="spellEnd"/>
      <w:r>
        <w:t xml:space="preserve">. El análisis aproximadamente de 5 ml. de sangre. Las muestras  son refrigeradas </w:t>
      </w:r>
      <w:proofErr w:type="spellStart"/>
      <w:r>
        <w:t>hast</w:t>
      </w:r>
      <w:proofErr w:type="spellEnd"/>
      <w:r>
        <w:t xml:space="preserve"> </w:t>
      </w:r>
      <w:proofErr w:type="spellStart"/>
      <w:r>
        <w:t>ael</w:t>
      </w:r>
      <w:proofErr w:type="spellEnd"/>
      <w:r>
        <w:t xml:space="preserve"> momento del análisis.</w:t>
      </w:r>
    </w:p>
    <w:p w:rsidR="00C448CF" w:rsidRDefault="00C448CF" w:rsidP="00E54FD3">
      <w:pPr>
        <w:spacing w:after="0" w:line="276" w:lineRule="auto"/>
      </w:pPr>
      <w:r>
        <w:t>Las muestras se analizan bajo el siguiente procedimiento:</w:t>
      </w:r>
    </w:p>
    <w:p w:rsidR="00C448CF" w:rsidRPr="0080151C" w:rsidRDefault="00C448CF" w:rsidP="00E54FD3">
      <w:pPr>
        <w:spacing w:line="276" w:lineRule="auto"/>
        <w:rPr>
          <w:sz w:val="12"/>
        </w:rPr>
      </w:pPr>
    </w:p>
    <w:p w:rsidR="00C448CF" w:rsidRPr="00956B6E" w:rsidRDefault="00C448CF" w:rsidP="00082093">
      <w:pPr>
        <w:numPr>
          <w:ilvl w:val="0"/>
          <w:numId w:val="13"/>
        </w:numPr>
        <w:spacing w:line="276" w:lineRule="auto"/>
        <w:jc w:val="both"/>
      </w:pPr>
      <w:r>
        <w:rPr>
          <w:b/>
        </w:rPr>
        <w:t>Preparación de la Muestra.</w:t>
      </w:r>
    </w:p>
    <w:p w:rsidR="00C448CF" w:rsidRDefault="00C448CF" w:rsidP="00082093">
      <w:pPr>
        <w:numPr>
          <w:ilvl w:val="0"/>
          <w:numId w:val="14"/>
        </w:numPr>
        <w:spacing w:line="276" w:lineRule="auto"/>
        <w:jc w:val="both"/>
      </w:pPr>
      <w:r>
        <w:t>Antes del Análisis y una vez alcanzada la temperatura ambiente, la sangre se homogeneiza mecánica o manualmente.</w:t>
      </w:r>
    </w:p>
    <w:p w:rsidR="00C448CF" w:rsidRDefault="00C448CF" w:rsidP="00082093">
      <w:pPr>
        <w:numPr>
          <w:ilvl w:val="0"/>
          <w:numId w:val="14"/>
        </w:numPr>
        <w:spacing w:line="276" w:lineRule="auto"/>
        <w:jc w:val="both"/>
      </w:pPr>
      <w:r>
        <w:t xml:space="preserve">Pipetear 3 ml. de sangre  en tubos de ensayo con tapón </w:t>
      </w:r>
      <w:proofErr w:type="spellStart"/>
      <w:r>
        <w:t>rosacado</w:t>
      </w:r>
      <w:proofErr w:type="spellEnd"/>
      <w:r>
        <w:t>.</w:t>
      </w:r>
    </w:p>
    <w:p w:rsidR="00C448CF" w:rsidRDefault="00C448CF" w:rsidP="00082093">
      <w:pPr>
        <w:numPr>
          <w:ilvl w:val="0"/>
          <w:numId w:val="14"/>
        </w:numPr>
        <w:spacing w:line="276" w:lineRule="auto"/>
        <w:jc w:val="both"/>
      </w:pPr>
      <w:r>
        <w:t xml:space="preserve">Añadir 0,8 ml. de disolución de </w:t>
      </w:r>
      <w:proofErr w:type="spellStart"/>
      <w:r>
        <w:t>Triton</w:t>
      </w:r>
      <w:proofErr w:type="spellEnd"/>
      <w:r>
        <w:t xml:space="preserve"> X-100/APDC y agitar mecánicamente durante 10 segundos.</w:t>
      </w:r>
    </w:p>
    <w:p w:rsidR="00C448CF" w:rsidRDefault="00C448CF" w:rsidP="00082093">
      <w:pPr>
        <w:numPr>
          <w:ilvl w:val="0"/>
          <w:numId w:val="14"/>
        </w:numPr>
        <w:spacing w:line="276" w:lineRule="auto"/>
        <w:jc w:val="both"/>
      </w:pPr>
      <w:r>
        <w:t xml:space="preserve">Añadir 2 ml. de MIBK y agitar manualmente durante 2 minutos, </w:t>
      </w:r>
      <w:proofErr w:type="spellStart"/>
      <w:r>
        <w:t>invitiendo</w:t>
      </w:r>
      <w:proofErr w:type="spellEnd"/>
      <w:r>
        <w:t xml:space="preserve"> los tubos a intervalos regulares.</w:t>
      </w:r>
    </w:p>
    <w:p w:rsidR="00C448CF" w:rsidRDefault="00C448CF" w:rsidP="00082093">
      <w:pPr>
        <w:numPr>
          <w:ilvl w:val="0"/>
          <w:numId w:val="14"/>
        </w:numPr>
        <w:spacing w:line="276" w:lineRule="auto"/>
        <w:jc w:val="both"/>
      </w:pPr>
      <w:proofErr w:type="spellStart"/>
      <w:r>
        <w:t>Centrofugar</w:t>
      </w:r>
      <w:proofErr w:type="spellEnd"/>
      <w:r>
        <w:t xml:space="preserve"> a 3000 r.p.m. durante 10 minutos. Repetir la operación si la separación de la fases orgánica y acuosa no es completa.</w:t>
      </w:r>
    </w:p>
    <w:p w:rsidR="00C448CF" w:rsidRPr="0080151C" w:rsidRDefault="00C448CF" w:rsidP="00E54FD3">
      <w:pPr>
        <w:spacing w:after="0" w:line="276" w:lineRule="auto"/>
        <w:ind w:left="720"/>
        <w:jc w:val="both"/>
      </w:pPr>
    </w:p>
    <w:p w:rsidR="00C448CF" w:rsidRPr="00956B6E" w:rsidRDefault="00C448CF" w:rsidP="00082093">
      <w:pPr>
        <w:numPr>
          <w:ilvl w:val="0"/>
          <w:numId w:val="13"/>
        </w:numPr>
        <w:spacing w:line="276" w:lineRule="auto"/>
        <w:jc w:val="both"/>
      </w:pPr>
      <w:r>
        <w:rPr>
          <w:b/>
        </w:rPr>
        <w:t>Preparación de Curva y Patrones de Calibración.</w:t>
      </w:r>
    </w:p>
    <w:p w:rsidR="00C448CF" w:rsidRDefault="00C448CF" w:rsidP="00082093">
      <w:pPr>
        <w:numPr>
          <w:ilvl w:val="0"/>
          <w:numId w:val="15"/>
        </w:numPr>
        <w:spacing w:line="276" w:lineRule="auto"/>
        <w:jc w:val="both"/>
      </w:pPr>
      <w:r>
        <w:t xml:space="preserve">Preparar las disoluciones de trabajo de 0,4; 0,8; 1,0; y 1,2 </w:t>
      </w:r>
      <w:r>
        <w:rPr>
          <w:rFonts w:cs="Arial"/>
        </w:rPr>
        <w:t>µ</w:t>
      </w:r>
      <w:r>
        <w:t xml:space="preserve">g </w:t>
      </w:r>
      <w:r w:rsidR="00887659">
        <w:t>Mn</w:t>
      </w:r>
      <w:r>
        <w:t>/ml de modo indicado anteriormente.</w:t>
      </w:r>
    </w:p>
    <w:p w:rsidR="00C448CF" w:rsidRDefault="00C448CF" w:rsidP="00082093">
      <w:pPr>
        <w:numPr>
          <w:ilvl w:val="0"/>
          <w:numId w:val="15"/>
        </w:numPr>
        <w:spacing w:line="276" w:lineRule="auto"/>
        <w:jc w:val="both"/>
      </w:pPr>
      <w:r>
        <w:t xml:space="preserve">Pipetear 3 ml de cada una de estas disoluciones en sendos tubos de ensayo con tapón </w:t>
      </w:r>
      <w:proofErr w:type="spellStart"/>
      <w:r>
        <w:t>rosacado</w:t>
      </w:r>
      <w:proofErr w:type="spellEnd"/>
      <w:r>
        <w:t>.</w:t>
      </w:r>
    </w:p>
    <w:p w:rsidR="00C448CF" w:rsidRDefault="00C448CF" w:rsidP="00082093">
      <w:pPr>
        <w:numPr>
          <w:ilvl w:val="0"/>
          <w:numId w:val="15"/>
        </w:numPr>
        <w:spacing w:line="276" w:lineRule="auto"/>
        <w:jc w:val="both"/>
      </w:pPr>
      <w:r>
        <w:t>Preparar  un blanco con agua destilada, que será sometido  al mismo tratamiento que las muestras y   patrones. La lectura obtenida para el blanco debe ser  sustraída de la obtenidas para muestras y patrones.</w:t>
      </w:r>
    </w:p>
    <w:p w:rsidR="00052FE1" w:rsidRDefault="00C448CF" w:rsidP="00E54FD3">
      <w:pPr>
        <w:spacing w:line="276" w:lineRule="auto"/>
        <w:jc w:val="both"/>
      </w:pPr>
      <w:r>
        <w:t>Con las lecturas  obtenidas  para los patrones corregidas con el valor blanco, se construye  el gráfico  señal-concentración.</w:t>
      </w:r>
    </w:p>
    <w:p w:rsidR="009537DC" w:rsidRPr="0027112F" w:rsidRDefault="009537DC" w:rsidP="009537DC">
      <w:pPr>
        <w:spacing w:line="276" w:lineRule="auto"/>
        <w:jc w:val="both"/>
      </w:pPr>
      <w:r>
        <w:lastRenderedPageBreak/>
        <w:t>Cualquier otro método para la toma de muestras debe ser previamente presentado al responsable de HO para ser validado en coordinación con SO.</w:t>
      </w:r>
    </w:p>
    <w:p w:rsidR="00A93B64" w:rsidRDefault="00A93B64" w:rsidP="00A93B64">
      <w:pPr>
        <w:pStyle w:val="Ttulo3"/>
        <w:rPr>
          <w:rFonts w:cs="Arial"/>
          <w:sz w:val="21"/>
          <w:szCs w:val="21"/>
          <w:lang w:val="es-MX"/>
        </w:rPr>
      </w:pPr>
      <w:bookmarkStart w:id="83" w:name="_Toc410976899"/>
      <w:r w:rsidRPr="000B2F02">
        <w:rPr>
          <w:rFonts w:cs="Arial"/>
          <w:sz w:val="21"/>
          <w:szCs w:val="21"/>
          <w:lang w:val="es-MX"/>
        </w:rPr>
        <w:t>Criterios de Evaluación</w:t>
      </w:r>
      <w:bookmarkEnd w:id="83"/>
    </w:p>
    <w:p w:rsidR="008C6B1A" w:rsidRDefault="00A93B64" w:rsidP="00E54FD3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La interpretación y la Evaluación de los Resultados obtenidos en los </w:t>
      </w:r>
      <w:proofErr w:type="spellStart"/>
      <w:r>
        <w:rPr>
          <w:rFonts w:cs="Arial"/>
        </w:rPr>
        <w:t>Análsis</w:t>
      </w:r>
      <w:proofErr w:type="spellEnd"/>
      <w:r>
        <w:rPr>
          <w:rFonts w:cs="Arial"/>
        </w:rPr>
        <w:t xml:space="preserve"> </w:t>
      </w:r>
      <w:r w:rsidR="00B11243">
        <w:rPr>
          <w:rFonts w:cs="Arial"/>
        </w:rPr>
        <w:t>Toxicológicos</w:t>
      </w:r>
      <w:r>
        <w:rPr>
          <w:rFonts w:cs="Arial"/>
        </w:rPr>
        <w:t>, se realizan sobre la base de los Criterios especificados por el Manual</w:t>
      </w:r>
      <w:r>
        <w:rPr>
          <w:rFonts w:cs="Arial"/>
        </w:rPr>
        <w:tab/>
        <w:t xml:space="preserve"> </w:t>
      </w:r>
      <w:r w:rsidR="00EF1806">
        <w:rPr>
          <w:rFonts w:cs="Arial"/>
        </w:rPr>
        <w:t xml:space="preserve">de Higienistas Americanos de la ACGIH (American </w:t>
      </w:r>
      <w:proofErr w:type="spellStart"/>
      <w:r w:rsidR="00EF1806">
        <w:rPr>
          <w:rFonts w:cs="Arial"/>
        </w:rPr>
        <w:t>Conference</w:t>
      </w:r>
      <w:proofErr w:type="spellEnd"/>
      <w:r w:rsidR="00EF1806">
        <w:rPr>
          <w:rFonts w:cs="Arial"/>
        </w:rPr>
        <w:t xml:space="preserve"> of In</w:t>
      </w:r>
      <w:r w:rsidR="00021A6F">
        <w:rPr>
          <w:rFonts w:cs="Arial"/>
        </w:rPr>
        <w:t xml:space="preserve">dustrial </w:t>
      </w:r>
      <w:proofErr w:type="spellStart"/>
      <w:r w:rsidR="00021A6F">
        <w:rPr>
          <w:rFonts w:cs="Arial"/>
        </w:rPr>
        <w:t>Hygienists</w:t>
      </w:r>
      <w:proofErr w:type="spellEnd"/>
      <w:r w:rsidR="00021A6F">
        <w:rPr>
          <w:rFonts w:cs="Arial"/>
        </w:rPr>
        <w:t xml:space="preserve">) </w:t>
      </w:r>
      <w:proofErr w:type="spellStart"/>
      <w:r w:rsidR="00021A6F">
        <w:rPr>
          <w:rFonts w:cs="Arial"/>
        </w:rPr>
        <w:t>TLV’s</w:t>
      </w:r>
      <w:proofErr w:type="spellEnd"/>
      <w:r w:rsidR="00021A6F">
        <w:rPr>
          <w:rFonts w:cs="Arial"/>
        </w:rPr>
        <w:t xml:space="preserve"> </w:t>
      </w:r>
    </w:p>
    <w:p w:rsidR="007A7B6D" w:rsidRDefault="007A7B6D" w:rsidP="00EF1806">
      <w:pPr>
        <w:spacing w:after="0" w:line="240" w:lineRule="auto"/>
        <w:jc w:val="center"/>
        <w:rPr>
          <w:rFonts w:cs="Arial"/>
          <w:b/>
        </w:rPr>
      </w:pPr>
    </w:p>
    <w:p w:rsidR="008C6B1A" w:rsidRDefault="00EF1806" w:rsidP="00EF1806">
      <w:pPr>
        <w:spacing w:after="0" w:line="240" w:lineRule="auto"/>
        <w:jc w:val="center"/>
        <w:rPr>
          <w:rFonts w:cs="Arial"/>
        </w:rPr>
      </w:pPr>
      <w:r w:rsidRPr="00EF1806">
        <w:rPr>
          <w:rFonts w:cs="Arial"/>
          <w:b/>
        </w:rPr>
        <w:t>Tabla 1.</w:t>
      </w:r>
      <w:r w:rsidRPr="00EF1806">
        <w:rPr>
          <w:rFonts w:cs="Arial"/>
          <w:b/>
        </w:rPr>
        <w:tab/>
        <w:t>Valores límite Biológico</w:t>
      </w:r>
    </w:p>
    <w:tbl>
      <w:tblPr>
        <w:tblpPr w:leftFromText="141" w:rightFromText="141" w:vertAnchor="text" w:horzAnchor="page" w:tblpX="1938" w:tblpY="139"/>
        <w:tblW w:w="4759" w:type="pct"/>
        <w:tblBorders>
          <w:top w:val="single" w:sz="24" w:space="0" w:color="9BBB59"/>
          <w:left w:val="single" w:sz="24" w:space="0" w:color="9BBB59"/>
          <w:bottom w:val="single" w:sz="24" w:space="0" w:color="9BBB59"/>
          <w:right w:val="single" w:sz="24" w:space="0" w:color="9BBB59"/>
          <w:insideH w:val="single" w:sz="24" w:space="0" w:color="9BBB59"/>
          <w:insideV w:val="single" w:sz="24" w:space="0" w:color="9BBB59"/>
        </w:tblBorders>
        <w:tblLook w:val="04A0" w:firstRow="1" w:lastRow="0" w:firstColumn="1" w:lastColumn="0" w:noHBand="0" w:noVBand="1"/>
      </w:tblPr>
      <w:tblGrid>
        <w:gridCol w:w="2586"/>
        <w:gridCol w:w="2067"/>
        <w:gridCol w:w="2065"/>
        <w:gridCol w:w="2339"/>
      </w:tblGrid>
      <w:tr w:rsidR="00EF1806" w:rsidTr="007A7B6D">
        <w:trPr>
          <w:trHeight w:val="791"/>
        </w:trPr>
        <w:tc>
          <w:tcPr>
            <w:tcW w:w="1428" w:type="pct"/>
            <w:shd w:val="clear" w:color="auto" w:fill="C2D69B"/>
            <w:vAlign w:val="center"/>
          </w:tcPr>
          <w:p w:rsidR="00EF1806" w:rsidRPr="009418FF" w:rsidRDefault="00EF1806" w:rsidP="00EF1806">
            <w:pPr>
              <w:tabs>
                <w:tab w:val="clear" w:pos="864"/>
                <w:tab w:val="clear" w:pos="1296"/>
                <w:tab w:val="left" w:pos="567"/>
              </w:tabs>
              <w:spacing w:after="0" w:line="360" w:lineRule="auto"/>
              <w:jc w:val="center"/>
              <w:rPr>
                <w:b/>
              </w:rPr>
            </w:pPr>
            <w:r>
              <w:rPr>
                <w:b/>
              </w:rPr>
              <w:t>AGENTE QUÍMICO</w:t>
            </w:r>
          </w:p>
        </w:tc>
        <w:tc>
          <w:tcPr>
            <w:tcW w:w="1141" w:type="pct"/>
            <w:shd w:val="clear" w:color="auto" w:fill="C2D69B"/>
            <w:vAlign w:val="center"/>
          </w:tcPr>
          <w:p w:rsidR="00EF1806" w:rsidRPr="009418FF" w:rsidRDefault="00EF1806" w:rsidP="00EF1806">
            <w:pPr>
              <w:tabs>
                <w:tab w:val="clear" w:pos="864"/>
                <w:tab w:val="clear" w:pos="1296"/>
                <w:tab w:val="left" w:pos="567"/>
              </w:tabs>
              <w:spacing w:after="0" w:line="360" w:lineRule="auto"/>
              <w:jc w:val="center"/>
              <w:rPr>
                <w:b/>
              </w:rPr>
            </w:pPr>
            <w:r>
              <w:rPr>
                <w:b/>
              </w:rPr>
              <w:t>INDICADOR BIOLÓGICO</w:t>
            </w:r>
          </w:p>
        </w:tc>
        <w:tc>
          <w:tcPr>
            <w:tcW w:w="1140" w:type="pct"/>
            <w:shd w:val="clear" w:color="auto" w:fill="C2D69B"/>
            <w:vAlign w:val="center"/>
          </w:tcPr>
          <w:p w:rsidR="00EF1806" w:rsidRPr="009418FF" w:rsidRDefault="00EF1806" w:rsidP="00EF1806">
            <w:pPr>
              <w:tabs>
                <w:tab w:val="clear" w:pos="864"/>
                <w:tab w:val="clear" w:pos="1296"/>
                <w:tab w:val="left" w:pos="567"/>
              </w:tabs>
              <w:spacing w:after="0" w:line="360" w:lineRule="auto"/>
              <w:jc w:val="center"/>
              <w:rPr>
                <w:b/>
              </w:rPr>
            </w:pPr>
            <w:r>
              <w:rPr>
                <w:b/>
              </w:rPr>
              <w:t>VLB (Valor Límite Biológico)</w:t>
            </w:r>
          </w:p>
        </w:tc>
        <w:tc>
          <w:tcPr>
            <w:tcW w:w="1291" w:type="pct"/>
            <w:shd w:val="clear" w:color="auto" w:fill="C2D69B"/>
            <w:vAlign w:val="center"/>
          </w:tcPr>
          <w:p w:rsidR="00EF1806" w:rsidRPr="009418FF" w:rsidRDefault="00EF1806" w:rsidP="00EF1806">
            <w:pPr>
              <w:tabs>
                <w:tab w:val="clear" w:pos="864"/>
                <w:tab w:val="clear" w:pos="1296"/>
                <w:tab w:val="left" w:pos="567"/>
              </w:tabs>
              <w:spacing w:after="0" w:line="360" w:lineRule="auto"/>
              <w:jc w:val="center"/>
              <w:rPr>
                <w:b/>
              </w:rPr>
            </w:pPr>
            <w:r>
              <w:rPr>
                <w:b/>
              </w:rPr>
              <w:t>Momento de Muestreo</w:t>
            </w:r>
          </w:p>
        </w:tc>
      </w:tr>
      <w:tr w:rsidR="00EF1806" w:rsidTr="00B90A04">
        <w:trPr>
          <w:trHeight w:val="783"/>
        </w:trPr>
        <w:tc>
          <w:tcPr>
            <w:tcW w:w="1428" w:type="pct"/>
            <w:shd w:val="clear" w:color="auto" w:fill="EAF1DD"/>
            <w:vAlign w:val="center"/>
          </w:tcPr>
          <w:p w:rsidR="00EF1806" w:rsidRDefault="007A7B6D" w:rsidP="00EF1806">
            <w:pPr>
              <w:tabs>
                <w:tab w:val="clear" w:pos="0"/>
                <w:tab w:val="clear" w:pos="864"/>
                <w:tab w:val="clear" w:pos="1296"/>
                <w:tab w:val="clear" w:pos="1728"/>
                <w:tab w:val="clear" w:pos="2160"/>
                <w:tab w:val="left" w:pos="567"/>
              </w:tabs>
              <w:spacing w:after="0" w:line="240" w:lineRule="auto"/>
              <w:jc w:val="center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Benceno</w:t>
            </w:r>
          </w:p>
        </w:tc>
        <w:tc>
          <w:tcPr>
            <w:tcW w:w="1141" w:type="pct"/>
            <w:shd w:val="clear" w:color="auto" w:fill="EAF1DD"/>
            <w:vAlign w:val="center"/>
          </w:tcPr>
          <w:p w:rsidR="00EF1806" w:rsidRDefault="008F4FCD" w:rsidP="00EF1806">
            <w:pPr>
              <w:tabs>
                <w:tab w:val="clear" w:pos="0"/>
                <w:tab w:val="clear" w:pos="864"/>
                <w:tab w:val="clear" w:pos="1296"/>
                <w:tab w:val="clear" w:pos="1728"/>
                <w:tab w:val="clear" w:pos="2160"/>
                <w:tab w:val="left" w:pos="567"/>
              </w:tabs>
              <w:spacing w:after="0" w:line="240" w:lineRule="auto"/>
              <w:jc w:val="center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Ácido Mucónico</w:t>
            </w:r>
          </w:p>
        </w:tc>
        <w:tc>
          <w:tcPr>
            <w:tcW w:w="1140" w:type="pct"/>
            <w:shd w:val="clear" w:color="auto" w:fill="EAF1DD"/>
            <w:vAlign w:val="center"/>
          </w:tcPr>
          <w:p w:rsidR="00EF1806" w:rsidRDefault="008F4FCD" w:rsidP="00B90A04">
            <w:pPr>
              <w:tabs>
                <w:tab w:val="clear" w:pos="864"/>
                <w:tab w:val="clear" w:pos="1296"/>
                <w:tab w:val="left" w:pos="567"/>
              </w:tabs>
              <w:spacing w:after="0" w:line="360" w:lineRule="auto"/>
              <w:jc w:val="center"/>
            </w:pPr>
            <w:r>
              <w:t xml:space="preserve">500,0 </w:t>
            </w:r>
            <w:proofErr w:type="spellStart"/>
            <w:r>
              <w:t>u</w:t>
            </w:r>
            <w:r w:rsidR="00B90A04">
              <w:t>g</w:t>
            </w:r>
            <w:proofErr w:type="spellEnd"/>
            <w:r w:rsidR="00EF1806">
              <w:t>/</w:t>
            </w:r>
            <w:r w:rsidR="00B90A04">
              <w:t>g Creatinina</w:t>
            </w:r>
          </w:p>
        </w:tc>
        <w:tc>
          <w:tcPr>
            <w:tcW w:w="1291" w:type="pct"/>
            <w:shd w:val="clear" w:color="auto" w:fill="EAF1DD"/>
            <w:vAlign w:val="center"/>
          </w:tcPr>
          <w:p w:rsidR="00EF1806" w:rsidRPr="00EF1806" w:rsidRDefault="00EF1806" w:rsidP="00EF1806">
            <w:pPr>
              <w:tabs>
                <w:tab w:val="left" w:pos="567"/>
              </w:tabs>
              <w:spacing w:line="360" w:lineRule="auto"/>
              <w:jc w:val="center"/>
              <w:rPr>
                <w:sz w:val="6"/>
              </w:rPr>
            </w:pPr>
          </w:p>
          <w:p w:rsidR="00EF1806" w:rsidRDefault="00EF1806" w:rsidP="00B90A04">
            <w:pPr>
              <w:tabs>
                <w:tab w:val="left" w:pos="567"/>
              </w:tabs>
              <w:spacing w:line="360" w:lineRule="auto"/>
              <w:jc w:val="center"/>
            </w:pPr>
            <w:r>
              <w:t>Final de Jornada</w:t>
            </w:r>
            <w:r w:rsidR="00B90A04">
              <w:t xml:space="preserve"> Laboral</w:t>
            </w:r>
          </w:p>
        </w:tc>
      </w:tr>
      <w:tr w:rsidR="00EF1806" w:rsidTr="00B90A04">
        <w:trPr>
          <w:trHeight w:val="646"/>
        </w:trPr>
        <w:tc>
          <w:tcPr>
            <w:tcW w:w="1428" w:type="pct"/>
            <w:shd w:val="clear" w:color="auto" w:fill="D6E3BC"/>
            <w:vAlign w:val="center"/>
          </w:tcPr>
          <w:p w:rsidR="00EF1806" w:rsidRDefault="00B90A04" w:rsidP="00EF1806">
            <w:pPr>
              <w:tabs>
                <w:tab w:val="clear" w:pos="0"/>
                <w:tab w:val="clear" w:pos="864"/>
                <w:tab w:val="clear" w:pos="1296"/>
                <w:tab w:val="clear" w:pos="1728"/>
                <w:tab w:val="clear" w:pos="2160"/>
                <w:tab w:val="left" w:pos="567"/>
              </w:tabs>
              <w:spacing w:after="0" w:line="240" w:lineRule="auto"/>
              <w:jc w:val="center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Tolueno</w:t>
            </w:r>
          </w:p>
        </w:tc>
        <w:tc>
          <w:tcPr>
            <w:tcW w:w="1141" w:type="pct"/>
            <w:shd w:val="clear" w:color="auto" w:fill="D6E3BC"/>
            <w:vAlign w:val="center"/>
          </w:tcPr>
          <w:p w:rsidR="00EF1806" w:rsidRDefault="00B90A04" w:rsidP="00B90A04">
            <w:pPr>
              <w:tabs>
                <w:tab w:val="clear" w:pos="0"/>
                <w:tab w:val="clear" w:pos="864"/>
                <w:tab w:val="clear" w:pos="1296"/>
                <w:tab w:val="clear" w:pos="1728"/>
                <w:tab w:val="clear" w:pos="2160"/>
                <w:tab w:val="left" w:pos="567"/>
              </w:tabs>
              <w:spacing w:after="0" w:line="240" w:lineRule="auto"/>
              <w:jc w:val="center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Ácido Hipúrico en Orina</w:t>
            </w:r>
          </w:p>
        </w:tc>
        <w:tc>
          <w:tcPr>
            <w:tcW w:w="1140" w:type="pct"/>
            <w:shd w:val="clear" w:color="auto" w:fill="D6E3BC"/>
            <w:vAlign w:val="center"/>
          </w:tcPr>
          <w:p w:rsidR="00EF1806" w:rsidRPr="004233CC" w:rsidRDefault="00B90A04" w:rsidP="00B90A04">
            <w:pPr>
              <w:tabs>
                <w:tab w:val="clear" w:pos="864"/>
                <w:tab w:val="clear" w:pos="1296"/>
                <w:tab w:val="left" w:pos="567"/>
              </w:tabs>
              <w:spacing w:after="0" w:line="360" w:lineRule="auto"/>
              <w:jc w:val="center"/>
            </w:pPr>
            <w:r>
              <w:t xml:space="preserve">1,6 </w:t>
            </w:r>
            <w:r w:rsidR="00EF1806">
              <w:t>g/</w:t>
            </w:r>
            <w:r>
              <w:t>g Creatinina</w:t>
            </w:r>
          </w:p>
        </w:tc>
        <w:tc>
          <w:tcPr>
            <w:tcW w:w="1291" w:type="pct"/>
            <w:shd w:val="clear" w:color="auto" w:fill="D6E3BC"/>
            <w:vAlign w:val="center"/>
          </w:tcPr>
          <w:p w:rsidR="00EF1806" w:rsidRPr="00EF1806" w:rsidRDefault="00EF1806" w:rsidP="00EF1806">
            <w:pPr>
              <w:tabs>
                <w:tab w:val="left" w:pos="567"/>
              </w:tabs>
              <w:spacing w:line="360" w:lineRule="auto"/>
              <w:jc w:val="center"/>
              <w:rPr>
                <w:sz w:val="4"/>
              </w:rPr>
            </w:pPr>
          </w:p>
          <w:p w:rsidR="00EF1806" w:rsidRPr="004233CC" w:rsidRDefault="00B90A04" w:rsidP="00B90A04">
            <w:pPr>
              <w:tabs>
                <w:tab w:val="left" w:pos="567"/>
              </w:tabs>
              <w:spacing w:line="360" w:lineRule="auto"/>
              <w:jc w:val="center"/>
            </w:pPr>
            <w:r>
              <w:t>Final de Jornada Laboral</w:t>
            </w:r>
          </w:p>
        </w:tc>
      </w:tr>
      <w:tr w:rsidR="007A7B6D" w:rsidTr="00B90A04">
        <w:trPr>
          <w:trHeight w:val="646"/>
        </w:trPr>
        <w:tc>
          <w:tcPr>
            <w:tcW w:w="1428" w:type="pct"/>
            <w:shd w:val="clear" w:color="auto" w:fill="EAF1DD"/>
            <w:vAlign w:val="center"/>
          </w:tcPr>
          <w:p w:rsidR="007A7B6D" w:rsidRDefault="00B90A04" w:rsidP="00EF1806">
            <w:pPr>
              <w:tabs>
                <w:tab w:val="clear" w:pos="0"/>
                <w:tab w:val="clear" w:pos="864"/>
                <w:tab w:val="clear" w:pos="1296"/>
                <w:tab w:val="clear" w:pos="1728"/>
                <w:tab w:val="clear" w:pos="2160"/>
                <w:tab w:val="left" w:pos="567"/>
              </w:tabs>
              <w:spacing w:after="0" w:line="240" w:lineRule="auto"/>
              <w:jc w:val="center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Xileno</w:t>
            </w:r>
          </w:p>
        </w:tc>
        <w:tc>
          <w:tcPr>
            <w:tcW w:w="1141" w:type="pct"/>
            <w:shd w:val="clear" w:color="auto" w:fill="EAF1DD"/>
            <w:vAlign w:val="center"/>
          </w:tcPr>
          <w:p w:rsidR="007A7B6D" w:rsidRDefault="00B90A04" w:rsidP="00EF1806">
            <w:pPr>
              <w:tabs>
                <w:tab w:val="clear" w:pos="0"/>
                <w:tab w:val="clear" w:pos="864"/>
                <w:tab w:val="clear" w:pos="1296"/>
                <w:tab w:val="clear" w:pos="1728"/>
                <w:tab w:val="clear" w:pos="2160"/>
                <w:tab w:val="left" w:pos="567"/>
              </w:tabs>
              <w:spacing w:after="0" w:line="240" w:lineRule="auto"/>
              <w:jc w:val="center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Ácido Metilhipúrico en Orina</w:t>
            </w:r>
          </w:p>
        </w:tc>
        <w:tc>
          <w:tcPr>
            <w:tcW w:w="1140" w:type="pct"/>
            <w:shd w:val="clear" w:color="auto" w:fill="EAF1DD"/>
            <w:vAlign w:val="center"/>
          </w:tcPr>
          <w:p w:rsidR="007A7B6D" w:rsidRDefault="00B90A04" w:rsidP="00B90A04">
            <w:pPr>
              <w:tabs>
                <w:tab w:val="clear" w:pos="864"/>
                <w:tab w:val="clear" w:pos="1296"/>
                <w:tab w:val="left" w:pos="567"/>
              </w:tabs>
              <w:spacing w:after="0" w:line="360" w:lineRule="auto"/>
              <w:jc w:val="center"/>
            </w:pPr>
            <w:r>
              <w:t>1,5 g/g Creatinina</w:t>
            </w:r>
          </w:p>
        </w:tc>
        <w:tc>
          <w:tcPr>
            <w:tcW w:w="1291" w:type="pct"/>
            <w:shd w:val="clear" w:color="auto" w:fill="EAF1DD"/>
            <w:vAlign w:val="center"/>
          </w:tcPr>
          <w:p w:rsidR="00B90A04" w:rsidRPr="00B90A04" w:rsidRDefault="00B90A04" w:rsidP="00EF1806">
            <w:pPr>
              <w:tabs>
                <w:tab w:val="left" w:pos="567"/>
              </w:tabs>
              <w:spacing w:line="360" w:lineRule="auto"/>
              <w:jc w:val="center"/>
              <w:rPr>
                <w:sz w:val="2"/>
              </w:rPr>
            </w:pPr>
          </w:p>
          <w:p w:rsidR="007A7B6D" w:rsidRPr="00EF1806" w:rsidRDefault="00B90A04" w:rsidP="00EF1806">
            <w:pPr>
              <w:tabs>
                <w:tab w:val="left" w:pos="567"/>
              </w:tabs>
              <w:spacing w:line="360" w:lineRule="auto"/>
              <w:jc w:val="center"/>
              <w:rPr>
                <w:sz w:val="4"/>
              </w:rPr>
            </w:pPr>
            <w:r>
              <w:t>Final de Jornada Laboral</w:t>
            </w:r>
          </w:p>
        </w:tc>
      </w:tr>
      <w:tr w:rsidR="00DB03FF" w:rsidTr="00DB03FF">
        <w:trPr>
          <w:trHeight w:val="646"/>
        </w:trPr>
        <w:tc>
          <w:tcPr>
            <w:tcW w:w="1428" w:type="pct"/>
            <w:shd w:val="clear" w:color="auto" w:fill="EAF1DD"/>
            <w:vAlign w:val="center"/>
          </w:tcPr>
          <w:p w:rsidR="00DB03FF" w:rsidRDefault="00DB03FF" w:rsidP="00DB03FF">
            <w:pPr>
              <w:tabs>
                <w:tab w:val="clear" w:pos="0"/>
                <w:tab w:val="clear" w:pos="864"/>
                <w:tab w:val="clear" w:pos="1296"/>
                <w:tab w:val="clear" w:pos="1728"/>
                <w:tab w:val="clear" w:pos="2160"/>
                <w:tab w:val="left" w:pos="567"/>
              </w:tabs>
              <w:spacing w:after="0" w:line="240" w:lineRule="auto"/>
              <w:jc w:val="center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Manganeso</w:t>
            </w:r>
          </w:p>
        </w:tc>
        <w:tc>
          <w:tcPr>
            <w:tcW w:w="1141" w:type="pct"/>
            <w:shd w:val="clear" w:color="auto" w:fill="EAF1DD"/>
            <w:vAlign w:val="center"/>
          </w:tcPr>
          <w:p w:rsidR="00DB03FF" w:rsidRDefault="00DB03FF" w:rsidP="00DB03FF">
            <w:pPr>
              <w:tabs>
                <w:tab w:val="clear" w:pos="0"/>
                <w:tab w:val="clear" w:pos="864"/>
                <w:tab w:val="clear" w:pos="1296"/>
                <w:tab w:val="clear" w:pos="1728"/>
                <w:tab w:val="clear" w:pos="2160"/>
                <w:tab w:val="left" w:pos="567"/>
              </w:tabs>
              <w:spacing w:after="0" w:line="240" w:lineRule="auto"/>
              <w:jc w:val="center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Sangre</w:t>
            </w:r>
          </w:p>
        </w:tc>
        <w:tc>
          <w:tcPr>
            <w:tcW w:w="1140" w:type="pct"/>
            <w:shd w:val="clear" w:color="auto" w:fill="EAF1DD"/>
            <w:vAlign w:val="center"/>
          </w:tcPr>
          <w:p w:rsidR="00DB03FF" w:rsidRDefault="00DB03FF" w:rsidP="00DB03FF">
            <w:pPr>
              <w:tabs>
                <w:tab w:val="clear" w:pos="864"/>
                <w:tab w:val="clear" w:pos="1296"/>
                <w:tab w:val="left" w:pos="567"/>
              </w:tabs>
              <w:spacing w:after="0" w:line="360" w:lineRule="auto"/>
              <w:jc w:val="center"/>
            </w:pPr>
            <w:r>
              <w:t xml:space="preserve">1 </w:t>
            </w:r>
            <w:r>
              <w:rPr>
                <w:rFonts w:cs="Arial"/>
              </w:rPr>
              <w:t xml:space="preserve"> µ</w:t>
            </w:r>
            <w:r>
              <w:t>g/dl</w:t>
            </w:r>
          </w:p>
        </w:tc>
        <w:tc>
          <w:tcPr>
            <w:tcW w:w="1291" w:type="pct"/>
            <w:shd w:val="clear" w:color="auto" w:fill="EAF1DD"/>
            <w:vAlign w:val="center"/>
          </w:tcPr>
          <w:p w:rsidR="00DB03FF" w:rsidRPr="00EF1806" w:rsidRDefault="00DB03FF" w:rsidP="00DB03FF">
            <w:pPr>
              <w:tabs>
                <w:tab w:val="left" w:pos="567"/>
              </w:tabs>
              <w:spacing w:line="360" w:lineRule="auto"/>
              <w:jc w:val="center"/>
              <w:rPr>
                <w:sz w:val="6"/>
              </w:rPr>
            </w:pPr>
          </w:p>
          <w:p w:rsidR="00DB03FF" w:rsidRPr="00EF1806" w:rsidRDefault="00DB03FF" w:rsidP="00DB03FF">
            <w:pPr>
              <w:tabs>
                <w:tab w:val="left" w:pos="567"/>
              </w:tabs>
              <w:spacing w:line="360" w:lineRule="auto"/>
              <w:jc w:val="center"/>
              <w:rPr>
                <w:sz w:val="6"/>
              </w:rPr>
            </w:pPr>
            <w:r>
              <w:t>Final de Jornada Laboral</w:t>
            </w:r>
          </w:p>
        </w:tc>
      </w:tr>
      <w:tr w:rsidR="00304A8A" w:rsidTr="00DB03FF">
        <w:trPr>
          <w:trHeight w:val="646"/>
        </w:trPr>
        <w:tc>
          <w:tcPr>
            <w:tcW w:w="1428" w:type="pct"/>
            <w:shd w:val="clear" w:color="auto" w:fill="EAF1DD"/>
            <w:vAlign w:val="center"/>
          </w:tcPr>
          <w:p w:rsidR="00304A8A" w:rsidRDefault="00304A8A" w:rsidP="00DB03FF">
            <w:pPr>
              <w:tabs>
                <w:tab w:val="clear" w:pos="0"/>
                <w:tab w:val="clear" w:pos="864"/>
                <w:tab w:val="clear" w:pos="1296"/>
                <w:tab w:val="clear" w:pos="1728"/>
                <w:tab w:val="clear" w:pos="2160"/>
                <w:tab w:val="left" w:pos="567"/>
              </w:tabs>
              <w:spacing w:after="0" w:line="240" w:lineRule="auto"/>
              <w:jc w:val="center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Plomo</w:t>
            </w:r>
          </w:p>
        </w:tc>
        <w:tc>
          <w:tcPr>
            <w:tcW w:w="1141" w:type="pct"/>
            <w:shd w:val="clear" w:color="auto" w:fill="EAF1DD"/>
            <w:vAlign w:val="center"/>
          </w:tcPr>
          <w:p w:rsidR="00304A8A" w:rsidRDefault="00304A8A" w:rsidP="00DB03FF">
            <w:pPr>
              <w:tabs>
                <w:tab w:val="clear" w:pos="0"/>
                <w:tab w:val="clear" w:pos="864"/>
                <w:tab w:val="clear" w:pos="1296"/>
                <w:tab w:val="clear" w:pos="1728"/>
                <w:tab w:val="clear" w:pos="2160"/>
                <w:tab w:val="left" w:pos="567"/>
              </w:tabs>
              <w:spacing w:after="0" w:line="240" w:lineRule="auto"/>
              <w:jc w:val="center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>Sangre</w:t>
            </w:r>
          </w:p>
        </w:tc>
        <w:tc>
          <w:tcPr>
            <w:tcW w:w="1140" w:type="pct"/>
            <w:shd w:val="clear" w:color="auto" w:fill="EAF1DD"/>
            <w:vAlign w:val="center"/>
          </w:tcPr>
          <w:p w:rsidR="00304A8A" w:rsidRDefault="003F16B5" w:rsidP="00DB03FF">
            <w:pPr>
              <w:tabs>
                <w:tab w:val="clear" w:pos="864"/>
                <w:tab w:val="clear" w:pos="1296"/>
                <w:tab w:val="left" w:pos="567"/>
              </w:tabs>
              <w:spacing w:after="0" w:line="360" w:lineRule="auto"/>
              <w:jc w:val="center"/>
            </w:pPr>
            <w:r>
              <w:t>30</w:t>
            </w:r>
            <w:r w:rsidR="00784B7A">
              <w:t xml:space="preserve"> </w:t>
            </w:r>
            <w:r>
              <w:rPr>
                <w:rFonts w:cs="Arial"/>
              </w:rPr>
              <w:t xml:space="preserve"> µ</w:t>
            </w:r>
            <w:r>
              <w:t>g/dl</w:t>
            </w:r>
          </w:p>
        </w:tc>
        <w:tc>
          <w:tcPr>
            <w:tcW w:w="1291" w:type="pct"/>
            <w:shd w:val="clear" w:color="auto" w:fill="EAF1DD"/>
            <w:vAlign w:val="center"/>
          </w:tcPr>
          <w:p w:rsidR="00304A8A" w:rsidRPr="00EF1806" w:rsidRDefault="00304A8A" w:rsidP="00DB03FF">
            <w:pPr>
              <w:tabs>
                <w:tab w:val="left" w:pos="567"/>
              </w:tabs>
              <w:spacing w:line="360" w:lineRule="auto"/>
              <w:jc w:val="center"/>
              <w:rPr>
                <w:sz w:val="6"/>
              </w:rPr>
            </w:pPr>
            <w:r>
              <w:t>Final de Jornada Laboral</w:t>
            </w:r>
          </w:p>
        </w:tc>
      </w:tr>
    </w:tbl>
    <w:p w:rsidR="00E519BA" w:rsidRPr="009418FF" w:rsidRDefault="00684193" w:rsidP="00EF1806">
      <w:pPr>
        <w:tabs>
          <w:tab w:val="clear" w:pos="0"/>
          <w:tab w:val="clear" w:pos="432"/>
          <w:tab w:val="clear" w:pos="864"/>
          <w:tab w:val="left" w:pos="709"/>
        </w:tabs>
      </w:pPr>
      <w:r>
        <w:rPr>
          <w:b/>
          <w:i/>
        </w:rPr>
        <w:t xml:space="preserve">                              </w:t>
      </w:r>
      <w:r w:rsidR="009418FF" w:rsidRPr="009418FF">
        <w:rPr>
          <w:b/>
          <w:i/>
        </w:rPr>
        <w:t>Fuente:</w:t>
      </w:r>
      <w:r w:rsidR="009418FF">
        <w:rPr>
          <w:i/>
        </w:rPr>
        <w:t xml:space="preserve"> </w:t>
      </w:r>
      <w:r w:rsidR="00EF1806">
        <w:rPr>
          <w:i/>
        </w:rPr>
        <w:t xml:space="preserve">Lista Valores Límite </w:t>
      </w:r>
      <w:proofErr w:type="spellStart"/>
      <w:r w:rsidR="00EF1806">
        <w:rPr>
          <w:i/>
        </w:rPr>
        <w:t>Biológico</w:t>
      </w:r>
      <w:r w:rsidR="009418FF" w:rsidRPr="009418FF">
        <w:rPr>
          <w:i/>
        </w:rPr>
        <w:t>,</w:t>
      </w:r>
      <w:r w:rsidR="00021A6F">
        <w:rPr>
          <w:b/>
          <w:i/>
        </w:rPr>
        <w:t>ACGIH</w:t>
      </w:r>
      <w:proofErr w:type="spellEnd"/>
      <w:r w:rsidR="009418FF">
        <w:rPr>
          <w:b/>
          <w:i/>
        </w:rPr>
        <w:t>,</w:t>
      </w:r>
      <w:r w:rsidR="00EF1806">
        <w:rPr>
          <w:i/>
        </w:rPr>
        <w:t>(</w:t>
      </w:r>
      <w:proofErr w:type="spellStart"/>
      <w:r w:rsidR="00EF1806">
        <w:rPr>
          <w:i/>
        </w:rPr>
        <w:t>TLV’s</w:t>
      </w:r>
      <w:proofErr w:type="spellEnd"/>
      <w:r w:rsidR="00EF1806">
        <w:rPr>
          <w:i/>
        </w:rPr>
        <w:t>)</w:t>
      </w:r>
    </w:p>
    <w:p w:rsidR="009418FF" w:rsidRDefault="00E84928" w:rsidP="009418FF">
      <w:pPr>
        <w:pStyle w:val="Ttulo1"/>
        <w:tabs>
          <w:tab w:val="left" w:pos="567"/>
        </w:tabs>
        <w:spacing w:after="200"/>
        <w:ind w:left="0"/>
        <w:jc w:val="both"/>
        <w:rPr>
          <w:rFonts w:ascii="Arial" w:hAnsi="Arial" w:cs="Arial"/>
          <w:sz w:val="22"/>
          <w:szCs w:val="24"/>
          <w:lang w:val="es-VE"/>
        </w:rPr>
      </w:pPr>
      <w:bookmarkStart w:id="84" w:name="_Toc259438872"/>
      <w:bookmarkStart w:id="85" w:name="_Toc259891281"/>
      <w:bookmarkStart w:id="86" w:name="_Toc260228200"/>
      <w:bookmarkStart w:id="87" w:name="_Toc264462982"/>
      <w:bookmarkStart w:id="88" w:name="_Toc264463437"/>
      <w:bookmarkStart w:id="89" w:name="_Toc267912131"/>
      <w:bookmarkStart w:id="90" w:name="_Toc267913157"/>
      <w:bookmarkStart w:id="91" w:name="_Toc267913210"/>
      <w:bookmarkStart w:id="92" w:name="_Toc268156818"/>
      <w:bookmarkStart w:id="93" w:name="_Toc259438873"/>
      <w:bookmarkStart w:id="94" w:name="_Toc259891282"/>
      <w:bookmarkStart w:id="95" w:name="_Toc260228201"/>
      <w:bookmarkStart w:id="96" w:name="_Toc264462983"/>
      <w:bookmarkStart w:id="97" w:name="_Toc264463438"/>
      <w:bookmarkStart w:id="98" w:name="_Toc267912132"/>
      <w:bookmarkStart w:id="99" w:name="_Toc267913158"/>
      <w:bookmarkStart w:id="100" w:name="_Toc267913211"/>
      <w:bookmarkStart w:id="101" w:name="_Toc268156819"/>
      <w:bookmarkStart w:id="102" w:name="_Toc259438874"/>
      <w:bookmarkStart w:id="103" w:name="_Toc259891283"/>
      <w:bookmarkStart w:id="104" w:name="_Toc260228202"/>
      <w:bookmarkStart w:id="105" w:name="_Toc264462984"/>
      <w:bookmarkStart w:id="106" w:name="_Toc264463439"/>
      <w:bookmarkStart w:id="107" w:name="_Toc267912133"/>
      <w:bookmarkStart w:id="108" w:name="_Toc267913159"/>
      <w:bookmarkStart w:id="109" w:name="_Toc267913212"/>
      <w:bookmarkStart w:id="110" w:name="_Toc268156820"/>
      <w:bookmarkStart w:id="111" w:name="_Toc259438875"/>
      <w:bookmarkStart w:id="112" w:name="_Toc259891284"/>
      <w:bookmarkStart w:id="113" w:name="_Toc260228203"/>
      <w:bookmarkStart w:id="114" w:name="_Toc264462985"/>
      <w:bookmarkStart w:id="115" w:name="_Toc264463440"/>
      <w:bookmarkStart w:id="116" w:name="_Toc267912134"/>
      <w:bookmarkStart w:id="117" w:name="_Toc267913160"/>
      <w:bookmarkStart w:id="118" w:name="_Toc267913213"/>
      <w:bookmarkStart w:id="119" w:name="_Toc268156821"/>
      <w:bookmarkStart w:id="120" w:name="_Toc410976900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r>
        <w:rPr>
          <w:rFonts w:ascii="Arial" w:hAnsi="Arial" w:cs="Arial"/>
          <w:sz w:val="22"/>
          <w:szCs w:val="24"/>
          <w:lang w:val="es-VE"/>
        </w:rPr>
        <w:t>RESULTADO</w:t>
      </w:r>
      <w:r w:rsidR="00FF5E3B">
        <w:rPr>
          <w:rFonts w:ascii="Arial" w:hAnsi="Arial" w:cs="Arial"/>
          <w:sz w:val="22"/>
          <w:szCs w:val="24"/>
          <w:lang w:val="es-VE"/>
        </w:rPr>
        <w:t>S</w:t>
      </w:r>
      <w:bookmarkEnd w:id="120"/>
    </w:p>
    <w:p w:rsidR="002D667B" w:rsidRPr="00244054" w:rsidRDefault="002D667B" w:rsidP="002D667B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  <w:rPr>
          <w:lang w:val="es-VE"/>
        </w:rPr>
      </w:pPr>
      <w:bookmarkStart w:id="121" w:name="_Toc392670132"/>
      <w:r>
        <w:rPr>
          <w:lang w:val="es-VE"/>
        </w:rPr>
        <w:t xml:space="preserve">Los resultados de los monitoreos de control interno deben ser registrados en el </w:t>
      </w:r>
      <w:r w:rsidR="00304A8A" w:rsidRPr="00304A8A">
        <w:rPr>
          <w:lang w:val="es-VE"/>
        </w:rPr>
        <w:t>RG 128 A PG-1-DGSMS-83</w:t>
      </w:r>
      <w:r>
        <w:rPr>
          <w:lang w:val="es-VE"/>
        </w:rPr>
        <w:t>, la empresa contratista puede usar un registro aprobado por el profesional de Higiene Ocupacional.</w:t>
      </w:r>
    </w:p>
    <w:p w:rsidR="00EE3EF0" w:rsidRDefault="000E3902" w:rsidP="00EE3EF0">
      <w:pPr>
        <w:pStyle w:val="Ttulo1"/>
        <w:tabs>
          <w:tab w:val="left" w:pos="567"/>
        </w:tabs>
        <w:spacing w:after="200"/>
        <w:ind w:left="0"/>
        <w:rPr>
          <w:rFonts w:ascii="Arial" w:hAnsi="Arial" w:cs="Arial"/>
          <w:sz w:val="22"/>
          <w:szCs w:val="24"/>
          <w:lang w:val="es-VE"/>
        </w:rPr>
      </w:pPr>
      <w:bookmarkStart w:id="122" w:name="_Toc381880668"/>
      <w:bookmarkStart w:id="123" w:name="_Toc381880669"/>
      <w:bookmarkStart w:id="124" w:name="_Toc381880670"/>
      <w:bookmarkStart w:id="125" w:name="_Toc381880671"/>
      <w:bookmarkStart w:id="126" w:name="_Toc381880672"/>
      <w:bookmarkStart w:id="127" w:name="_Toc381880673"/>
      <w:bookmarkStart w:id="128" w:name="_Toc381880674"/>
      <w:bookmarkStart w:id="129" w:name="_Toc381880675"/>
      <w:bookmarkStart w:id="130" w:name="_Toc381880676"/>
      <w:bookmarkStart w:id="131" w:name="_Toc381880677"/>
      <w:bookmarkStart w:id="132" w:name="_Toc381880678"/>
      <w:bookmarkStart w:id="133" w:name="_Toc381880679"/>
      <w:bookmarkStart w:id="134" w:name="_Toc381880680"/>
      <w:bookmarkStart w:id="135" w:name="_Toc381880681"/>
      <w:bookmarkStart w:id="136" w:name="_Toc381880682"/>
      <w:bookmarkStart w:id="137" w:name="_Toc381880684"/>
      <w:bookmarkStart w:id="138" w:name="_Toc381880685"/>
      <w:bookmarkStart w:id="139" w:name="_Toc381880686"/>
      <w:bookmarkStart w:id="140" w:name="_Toc381880687"/>
      <w:bookmarkStart w:id="141" w:name="_Toc381880688"/>
      <w:bookmarkStart w:id="142" w:name="_Toc381880689"/>
      <w:bookmarkStart w:id="143" w:name="_Toc381880690"/>
      <w:bookmarkStart w:id="144" w:name="_Toc381880691"/>
      <w:bookmarkStart w:id="145" w:name="_Toc381880692"/>
      <w:bookmarkStart w:id="146" w:name="_Toc381880693"/>
      <w:bookmarkStart w:id="147" w:name="_Toc381880694"/>
      <w:bookmarkStart w:id="148" w:name="_Toc381880695"/>
      <w:bookmarkStart w:id="149" w:name="_Toc381880696"/>
      <w:bookmarkStart w:id="150" w:name="_Toc381880697"/>
      <w:bookmarkStart w:id="151" w:name="_Toc381880698"/>
      <w:bookmarkStart w:id="152" w:name="_Toc381880699"/>
      <w:bookmarkStart w:id="153" w:name="_Toc381880700"/>
      <w:bookmarkStart w:id="154" w:name="_Toc381880701"/>
      <w:bookmarkStart w:id="155" w:name="_Toc381880702"/>
      <w:bookmarkStart w:id="156" w:name="_Toc381880703"/>
      <w:bookmarkStart w:id="157" w:name="_Toc381880704"/>
      <w:bookmarkStart w:id="158" w:name="_Toc381880705"/>
      <w:bookmarkStart w:id="159" w:name="_Toc381880706"/>
      <w:bookmarkStart w:id="160" w:name="_Toc267912136"/>
      <w:bookmarkStart w:id="161" w:name="_Toc268156824"/>
      <w:bookmarkStart w:id="162" w:name="_Toc267912137"/>
      <w:bookmarkStart w:id="163" w:name="_Toc268156825"/>
      <w:bookmarkStart w:id="164" w:name="_Toc267912138"/>
      <w:bookmarkStart w:id="165" w:name="_Toc268156826"/>
      <w:bookmarkStart w:id="166" w:name="_Toc267912139"/>
      <w:bookmarkStart w:id="167" w:name="_Toc268156827"/>
      <w:bookmarkStart w:id="168" w:name="_Toc267912140"/>
      <w:bookmarkStart w:id="169" w:name="_Toc268156828"/>
      <w:bookmarkStart w:id="170" w:name="_Toc267912141"/>
      <w:bookmarkStart w:id="171" w:name="_Toc268156829"/>
      <w:bookmarkStart w:id="172" w:name="_Toc267912142"/>
      <w:bookmarkStart w:id="173" w:name="_Toc268156830"/>
      <w:bookmarkStart w:id="174" w:name="_Toc267912143"/>
      <w:bookmarkStart w:id="175" w:name="_Toc268156831"/>
      <w:bookmarkStart w:id="176" w:name="_Toc267912144"/>
      <w:bookmarkStart w:id="177" w:name="_Toc268156832"/>
      <w:bookmarkStart w:id="178" w:name="_Toc267912145"/>
      <w:bookmarkStart w:id="179" w:name="_Toc268156833"/>
      <w:bookmarkStart w:id="180" w:name="_Toc259438878"/>
      <w:bookmarkStart w:id="181" w:name="_Toc259891287"/>
      <w:bookmarkStart w:id="182" w:name="_Toc260228206"/>
      <w:bookmarkStart w:id="183" w:name="_Toc264462988"/>
      <w:bookmarkStart w:id="184" w:name="_Toc264463443"/>
      <w:bookmarkStart w:id="185" w:name="_Toc267912192"/>
      <w:bookmarkStart w:id="186" w:name="_Toc268156880"/>
      <w:bookmarkStart w:id="187" w:name="_Toc259438879"/>
      <w:bookmarkStart w:id="188" w:name="_Toc259891288"/>
      <w:bookmarkStart w:id="189" w:name="_Toc260228207"/>
      <w:bookmarkStart w:id="190" w:name="_Toc264462989"/>
      <w:bookmarkStart w:id="191" w:name="_Toc264463444"/>
      <w:bookmarkStart w:id="192" w:name="_Toc267912193"/>
      <w:bookmarkStart w:id="193" w:name="_Toc268156881"/>
      <w:bookmarkStart w:id="194" w:name="_Toc259438881"/>
      <w:bookmarkStart w:id="195" w:name="_Toc259891290"/>
      <w:bookmarkStart w:id="196" w:name="_Toc260228209"/>
      <w:bookmarkStart w:id="197" w:name="_Toc264462991"/>
      <w:bookmarkStart w:id="198" w:name="_Toc264463446"/>
      <w:bookmarkStart w:id="199" w:name="_Toc267912195"/>
      <w:bookmarkStart w:id="200" w:name="_Toc268156883"/>
      <w:bookmarkStart w:id="201" w:name="_Toc259438882"/>
      <w:bookmarkStart w:id="202" w:name="_Toc259891291"/>
      <w:bookmarkStart w:id="203" w:name="_Toc260228210"/>
      <w:bookmarkStart w:id="204" w:name="_Toc264462992"/>
      <w:bookmarkStart w:id="205" w:name="_Toc264463447"/>
      <w:bookmarkStart w:id="206" w:name="_Toc267912196"/>
      <w:bookmarkStart w:id="207" w:name="_Toc268156884"/>
      <w:bookmarkStart w:id="208" w:name="_Toc259438885"/>
      <w:bookmarkStart w:id="209" w:name="_Toc259891294"/>
      <w:bookmarkStart w:id="210" w:name="_Toc260228213"/>
      <w:bookmarkStart w:id="211" w:name="_Toc264462995"/>
      <w:bookmarkStart w:id="212" w:name="_Toc264463450"/>
      <w:bookmarkStart w:id="213" w:name="_Toc267912199"/>
      <w:bookmarkStart w:id="214" w:name="_Toc268156887"/>
      <w:bookmarkStart w:id="215" w:name="_Toc259438886"/>
      <w:bookmarkStart w:id="216" w:name="_Toc259891295"/>
      <w:bookmarkStart w:id="217" w:name="_Toc260228214"/>
      <w:bookmarkStart w:id="218" w:name="_Toc264462996"/>
      <w:bookmarkStart w:id="219" w:name="_Toc264463451"/>
      <w:bookmarkStart w:id="220" w:name="_Toc267912200"/>
      <w:bookmarkStart w:id="221" w:name="_Toc268156888"/>
      <w:bookmarkStart w:id="222" w:name="_Toc259438888"/>
      <w:bookmarkStart w:id="223" w:name="_Toc259891297"/>
      <w:bookmarkStart w:id="224" w:name="_Toc260228216"/>
      <w:bookmarkStart w:id="225" w:name="_Toc264462998"/>
      <w:bookmarkStart w:id="226" w:name="_Toc264463453"/>
      <w:bookmarkStart w:id="227" w:name="_Toc267912202"/>
      <w:bookmarkStart w:id="228" w:name="_Toc268156890"/>
      <w:bookmarkStart w:id="229" w:name="_Toc259438889"/>
      <w:bookmarkStart w:id="230" w:name="_Toc259891298"/>
      <w:bookmarkStart w:id="231" w:name="_Toc260228217"/>
      <w:bookmarkStart w:id="232" w:name="_Toc264462999"/>
      <w:bookmarkStart w:id="233" w:name="_Toc264463454"/>
      <w:bookmarkStart w:id="234" w:name="_Toc267912203"/>
      <w:bookmarkStart w:id="235" w:name="_Toc268156891"/>
      <w:bookmarkStart w:id="236" w:name="_Toc259438890"/>
      <w:bookmarkStart w:id="237" w:name="_Toc259891299"/>
      <w:bookmarkStart w:id="238" w:name="_Toc260228218"/>
      <w:bookmarkStart w:id="239" w:name="_Toc264463000"/>
      <w:bookmarkStart w:id="240" w:name="_Toc264463455"/>
      <w:bookmarkStart w:id="241" w:name="_Toc267912204"/>
      <w:bookmarkStart w:id="242" w:name="_Toc268156892"/>
      <w:bookmarkStart w:id="243" w:name="_Toc259438891"/>
      <w:bookmarkStart w:id="244" w:name="_Toc259891300"/>
      <w:bookmarkStart w:id="245" w:name="_Toc260228219"/>
      <w:bookmarkStart w:id="246" w:name="_Toc264463001"/>
      <w:bookmarkStart w:id="247" w:name="_Toc264463456"/>
      <w:bookmarkStart w:id="248" w:name="_Toc267912205"/>
      <w:bookmarkStart w:id="249" w:name="_Toc268156893"/>
      <w:bookmarkStart w:id="250" w:name="_Toc259438892"/>
      <w:bookmarkStart w:id="251" w:name="_Toc259891301"/>
      <w:bookmarkStart w:id="252" w:name="_Toc260228220"/>
      <w:bookmarkStart w:id="253" w:name="_Toc264463002"/>
      <w:bookmarkStart w:id="254" w:name="_Toc264463457"/>
      <w:bookmarkStart w:id="255" w:name="_Toc267912206"/>
      <w:bookmarkStart w:id="256" w:name="_Toc268156894"/>
      <w:bookmarkStart w:id="257" w:name="_Toc259438893"/>
      <w:bookmarkStart w:id="258" w:name="_Toc259891302"/>
      <w:bookmarkStart w:id="259" w:name="_Toc260228221"/>
      <w:bookmarkStart w:id="260" w:name="_Toc264463003"/>
      <w:bookmarkStart w:id="261" w:name="_Toc264463458"/>
      <w:bookmarkStart w:id="262" w:name="_Toc267912207"/>
      <w:bookmarkStart w:id="263" w:name="_Toc268156895"/>
      <w:bookmarkStart w:id="264" w:name="_Toc259438895"/>
      <w:bookmarkStart w:id="265" w:name="_Toc259891304"/>
      <w:bookmarkStart w:id="266" w:name="_Toc260228223"/>
      <w:bookmarkStart w:id="267" w:name="_Toc264463005"/>
      <w:bookmarkStart w:id="268" w:name="_Toc264463460"/>
      <w:bookmarkStart w:id="269" w:name="_Toc267912209"/>
      <w:bookmarkStart w:id="270" w:name="_Toc268156897"/>
      <w:bookmarkStart w:id="271" w:name="_Toc259438897"/>
      <w:bookmarkStart w:id="272" w:name="_Toc259891306"/>
      <w:bookmarkStart w:id="273" w:name="_Toc260228225"/>
      <w:bookmarkStart w:id="274" w:name="_Toc264463007"/>
      <w:bookmarkStart w:id="275" w:name="_Toc264463462"/>
      <w:bookmarkStart w:id="276" w:name="_Toc267912211"/>
      <w:bookmarkStart w:id="277" w:name="_Toc268156899"/>
      <w:bookmarkStart w:id="278" w:name="_Toc259438898"/>
      <w:bookmarkStart w:id="279" w:name="_Toc259891307"/>
      <w:bookmarkStart w:id="280" w:name="_Toc260228226"/>
      <w:bookmarkStart w:id="281" w:name="_Toc264463008"/>
      <w:bookmarkStart w:id="282" w:name="_Toc264463463"/>
      <w:bookmarkStart w:id="283" w:name="_Toc267912212"/>
      <w:bookmarkStart w:id="284" w:name="_Toc268156900"/>
      <w:bookmarkStart w:id="285" w:name="_Toc259438899"/>
      <w:bookmarkStart w:id="286" w:name="_Toc259891308"/>
      <w:bookmarkStart w:id="287" w:name="_Toc260228227"/>
      <w:bookmarkStart w:id="288" w:name="_Toc264463009"/>
      <w:bookmarkStart w:id="289" w:name="_Toc264463464"/>
      <w:bookmarkStart w:id="290" w:name="_Toc267912213"/>
      <w:bookmarkStart w:id="291" w:name="_Toc268156901"/>
      <w:bookmarkStart w:id="292" w:name="_Toc259438900"/>
      <w:bookmarkStart w:id="293" w:name="_Toc259891309"/>
      <w:bookmarkStart w:id="294" w:name="_Toc260228228"/>
      <w:bookmarkStart w:id="295" w:name="_Toc264463010"/>
      <w:bookmarkStart w:id="296" w:name="_Toc264463465"/>
      <w:bookmarkStart w:id="297" w:name="_Toc267912214"/>
      <w:bookmarkStart w:id="298" w:name="_Toc268156902"/>
      <w:bookmarkStart w:id="299" w:name="_Toc259438901"/>
      <w:bookmarkStart w:id="300" w:name="_Toc259891310"/>
      <w:bookmarkStart w:id="301" w:name="_Toc260228229"/>
      <w:bookmarkStart w:id="302" w:name="_Toc264463011"/>
      <w:bookmarkStart w:id="303" w:name="_Toc264463466"/>
      <w:bookmarkStart w:id="304" w:name="_Toc267912215"/>
      <w:bookmarkStart w:id="305" w:name="_Toc268156903"/>
      <w:bookmarkStart w:id="306" w:name="_Toc259438902"/>
      <w:bookmarkStart w:id="307" w:name="_Toc259891311"/>
      <w:bookmarkStart w:id="308" w:name="_Toc260228230"/>
      <w:bookmarkStart w:id="309" w:name="_Toc264463012"/>
      <w:bookmarkStart w:id="310" w:name="_Toc264463467"/>
      <w:bookmarkStart w:id="311" w:name="_Toc267912216"/>
      <w:bookmarkStart w:id="312" w:name="_Toc268156904"/>
      <w:bookmarkStart w:id="313" w:name="_Toc259438903"/>
      <w:bookmarkStart w:id="314" w:name="_Toc259891312"/>
      <w:bookmarkStart w:id="315" w:name="_Toc260228231"/>
      <w:bookmarkStart w:id="316" w:name="_Toc264463013"/>
      <w:bookmarkStart w:id="317" w:name="_Toc264463468"/>
      <w:bookmarkStart w:id="318" w:name="_Toc267912217"/>
      <w:bookmarkStart w:id="319" w:name="_Toc268156905"/>
      <w:bookmarkStart w:id="320" w:name="_Toc259438904"/>
      <w:bookmarkStart w:id="321" w:name="_Toc259891313"/>
      <w:bookmarkStart w:id="322" w:name="_Toc260228232"/>
      <w:bookmarkStart w:id="323" w:name="_Toc264463014"/>
      <w:bookmarkStart w:id="324" w:name="_Toc264463469"/>
      <w:bookmarkStart w:id="325" w:name="_Toc267912218"/>
      <w:bookmarkStart w:id="326" w:name="_Toc268156906"/>
      <w:bookmarkStart w:id="327" w:name="_Toc259438905"/>
      <w:bookmarkStart w:id="328" w:name="_Toc259891314"/>
      <w:bookmarkStart w:id="329" w:name="_Toc260228233"/>
      <w:bookmarkStart w:id="330" w:name="_Toc264463015"/>
      <w:bookmarkStart w:id="331" w:name="_Toc264463470"/>
      <w:bookmarkStart w:id="332" w:name="_Toc267912219"/>
      <w:bookmarkStart w:id="333" w:name="_Toc268156907"/>
      <w:bookmarkStart w:id="334" w:name="_Toc259438906"/>
      <w:bookmarkStart w:id="335" w:name="_Toc259891315"/>
      <w:bookmarkStart w:id="336" w:name="_Toc260228234"/>
      <w:bookmarkStart w:id="337" w:name="_Toc264463016"/>
      <w:bookmarkStart w:id="338" w:name="_Toc264463471"/>
      <w:bookmarkStart w:id="339" w:name="_Toc267912220"/>
      <w:bookmarkStart w:id="340" w:name="_Toc268156908"/>
      <w:bookmarkStart w:id="341" w:name="_Toc259438907"/>
      <w:bookmarkStart w:id="342" w:name="_Toc259891316"/>
      <w:bookmarkStart w:id="343" w:name="_Toc260228235"/>
      <w:bookmarkStart w:id="344" w:name="_Toc264463017"/>
      <w:bookmarkStart w:id="345" w:name="_Toc264463472"/>
      <w:bookmarkStart w:id="346" w:name="_Toc267912221"/>
      <w:bookmarkStart w:id="347" w:name="_Toc268156909"/>
      <w:bookmarkStart w:id="348" w:name="_Toc259438908"/>
      <w:bookmarkStart w:id="349" w:name="_Toc259891317"/>
      <w:bookmarkStart w:id="350" w:name="_Toc260228236"/>
      <w:bookmarkStart w:id="351" w:name="_Toc264463018"/>
      <w:bookmarkStart w:id="352" w:name="_Toc264463473"/>
      <w:bookmarkStart w:id="353" w:name="_Toc267912222"/>
      <w:bookmarkStart w:id="354" w:name="_Toc268156910"/>
      <w:bookmarkStart w:id="355" w:name="_Toc259438909"/>
      <w:bookmarkStart w:id="356" w:name="_Toc259891318"/>
      <w:bookmarkStart w:id="357" w:name="_Toc260228237"/>
      <w:bookmarkStart w:id="358" w:name="_Toc264463019"/>
      <w:bookmarkStart w:id="359" w:name="_Toc264463474"/>
      <w:bookmarkStart w:id="360" w:name="_Toc267912223"/>
      <w:bookmarkStart w:id="361" w:name="_Toc268156911"/>
      <w:bookmarkStart w:id="362" w:name="_Toc259438912"/>
      <w:bookmarkStart w:id="363" w:name="_Toc259891321"/>
      <w:bookmarkStart w:id="364" w:name="_Toc260228240"/>
      <w:bookmarkStart w:id="365" w:name="_Toc264463022"/>
      <w:bookmarkStart w:id="366" w:name="_Toc264463477"/>
      <w:bookmarkStart w:id="367" w:name="_Toc267912226"/>
      <w:bookmarkStart w:id="368" w:name="_Toc268156914"/>
      <w:bookmarkStart w:id="369" w:name="_Toc259438913"/>
      <w:bookmarkStart w:id="370" w:name="_Toc259891322"/>
      <w:bookmarkStart w:id="371" w:name="_Toc260228241"/>
      <w:bookmarkStart w:id="372" w:name="_Toc264463023"/>
      <w:bookmarkStart w:id="373" w:name="_Toc264463478"/>
      <w:bookmarkStart w:id="374" w:name="_Toc267912227"/>
      <w:bookmarkStart w:id="375" w:name="_Toc268156915"/>
      <w:bookmarkStart w:id="376" w:name="_Toc259438914"/>
      <w:bookmarkStart w:id="377" w:name="_Toc259891323"/>
      <w:bookmarkStart w:id="378" w:name="_Toc260228242"/>
      <w:bookmarkStart w:id="379" w:name="_Toc264463024"/>
      <w:bookmarkStart w:id="380" w:name="_Toc264463479"/>
      <w:bookmarkStart w:id="381" w:name="_Toc267912228"/>
      <w:bookmarkStart w:id="382" w:name="_Toc268156916"/>
      <w:bookmarkStart w:id="383" w:name="_Toc259438921"/>
      <w:bookmarkStart w:id="384" w:name="_Toc259891330"/>
      <w:bookmarkStart w:id="385" w:name="_Toc260228249"/>
      <w:bookmarkStart w:id="386" w:name="_Toc264463031"/>
      <w:bookmarkStart w:id="387" w:name="_Toc264463486"/>
      <w:bookmarkStart w:id="388" w:name="_Toc267912235"/>
      <w:bookmarkStart w:id="389" w:name="_Toc268156923"/>
      <w:bookmarkStart w:id="390" w:name="_Toc259439001"/>
      <w:bookmarkStart w:id="391" w:name="_Toc259891410"/>
      <w:bookmarkStart w:id="392" w:name="_Toc260228329"/>
      <w:bookmarkStart w:id="393" w:name="_Toc264463111"/>
      <w:bookmarkStart w:id="394" w:name="_Toc264463566"/>
      <w:bookmarkStart w:id="395" w:name="_Toc267912315"/>
      <w:bookmarkStart w:id="396" w:name="_Toc268157003"/>
      <w:bookmarkStart w:id="397" w:name="_Toc259439002"/>
      <w:bookmarkStart w:id="398" w:name="_Toc259891411"/>
      <w:bookmarkStart w:id="399" w:name="_Toc260228330"/>
      <w:bookmarkStart w:id="400" w:name="_Toc264463112"/>
      <w:bookmarkStart w:id="401" w:name="_Toc264463567"/>
      <w:bookmarkStart w:id="402" w:name="_Toc267912316"/>
      <w:bookmarkStart w:id="403" w:name="_Toc268157004"/>
      <w:bookmarkStart w:id="404" w:name="_Toc259439004"/>
      <w:bookmarkStart w:id="405" w:name="_Toc259891413"/>
      <w:bookmarkStart w:id="406" w:name="_Toc260228332"/>
      <w:bookmarkStart w:id="407" w:name="_Toc264463114"/>
      <w:bookmarkStart w:id="408" w:name="_Toc264463569"/>
      <w:bookmarkStart w:id="409" w:name="_Toc267912318"/>
      <w:bookmarkStart w:id="410" w:name="_Toc268157006"/>
      <w:bookmarkStart w:id="411" w:name="_Toc259439005"/>
      <w:bookmarkStart w:id="412" w:name="_Toc259891414"/>
      <w:bookmarkStart w:id="413" w:name="_Toc260228333"/>
      <w:bookmarkStart w:id="414" w:name="_Toc264463115"/>
      <w:bookmarkStart w:id="415" w:name="_Toc264463570"/>
      <w:bookmarkStart w:id="416" w:name="_Toc267912319"/>
      <w:bookmarkStart w:id="417" w:name="_Toc268157007"/>
      <w:bookmarkStart w:id="418" w:name="_Toc259439006"/>
      <w:bookmarkStart w:id="419" w:name="_Toc259891415"/>
      <w:bookmarkStart w:id="420" w:name="_Toc260228334"/>
      <w:bookmarkStart w:id="421" w:name="_Toc264463116"/>
      <w:bookmarkStart w:id="422" w:name="_Toc264463571"/>
      <w:bookmarkStart w:id="423" w:name="_Toc267912320"/>
      <w:bookmarkStart w:id="424" w:name="_Toc268157008"/>
      <w:bookmarkStart w:id="425" w:name="_Toc259439014"/>
      <w:bookmarkStart w:id="426" w:name="_Toc259891423"/>
      <w:bookmarkStart w:id="427" w:name="_Toc260228342"/>
      <w:bookmarkStart w:id="428" w:name="_Toc264463124"/>
      <w:bookmarkStart w:id="429" w:name="_Toc264463579"/>
      <w:bookmarkStart w:id="430" w:name="_Toc267912328"/>
      <w:bookmarkStart w:id="431" w:name="_Toc268157016"/>
      <w:bookmarkStart w:id="432" w:name="_Toc259439035"/>
      <w:bookmarkStart w:id="433" w:name="_Toc259891444"/>
      <w:bookmarkStart w:id="434" w:name="_Toc260228363"/>
      <w:bookmarkStart w:id="435" w:name="_Toc264463145"/>
      <w:bookmarkStart w:id="436" w:name="_Toc264463600"/>
      <w:bookmarkStart w:id="437" w:name="_Toc267912349"/>
      <w:bookmarkStart w:id="438" w:name="_Toc268157037"/>
      <w:bookmarkStart w:id="439" w:name="_Toc259439036"/>
      <w:bookmarkStart w:id="440" w:name="_Toc259891445"/>
      <w:bookmarkStart w:id="441" w:name="_Toc260228364"/>
      <w:bookmarkStart w:id="442" w:name="_Toc264463146"/>
      <w:bookmarkStart w:id="443" w:name="_Toc264463601"/>
      <w:bookmarkStart w:id="444" w:name="_Toc267912350"/>
      <w:bookmarkStart w:id="445" w:name="_Toc268157038"/>
      <w:bookmarkStart w:id="446" w:name="_Toc259439037"/>
      <w:bookmarkStart w:id="447" w:name="_Toc259891446"/>
      <w:bookmarkStart w:id="448" w:name="_Toc260228365"/>
      <w:bookmarkStart w:id="449" w:name="_Toc264463147"/>
      <w:bookmarkStart w:id="450" w:name="_Toc264463602"/>
      <w:bookmarkStart w:id="451" w:name="_Toc267912351"/>
      <w:bookmarkStart w:id="452" w:name="_Toc268157039"/>
      <w:bookmarkStart w:id="453" w:name="_Toc259439038"/>
      <w:bookmarkStart w:id="454" w:name="_Toc259891447"/>
      <w:bookmarkStart w:id="455" w:name="_Toc260228366"/>
      <w:bookmarkStart w:id="456" w:name="_Toc264463148"/>
      <w:bookmarkStart w:id="457" w:name="_Toc264463603"/>
      <w:bookmarkStart w:id="458" w:name="_Toc267912352"/>
      <w:bookmarkStart w:id="459" w:name="_Toc268157040"/>
      <w:bookmarkStart w:id="460" w:name="_Toc259439039"/>
      <w:bookmarkStart w:id="461" w:name="_Toc259891448"/>
      <w:bookmarkStart w:id="462" w:name="_Toc260228367"/>
      <w:bookmarkStart w:id="463" w:name="_Toc264463149"/>
      <w:bookmarkStart w:id="464" w:name="_Toc264463604"/>
      <w:bookmarkStart w:id="465" w:name="_Toc267912353"/>
      <w:bookmarkStart w:id="466" w:name="_Toc268157041"/>
      <w:bookmarkStart w:id="467" w:name="_Toc259439044"/>
      <w:bookmarkStart w:id="468" w:name="_Toc259891453"/>
      <w:bookmarkStart w:id="469" w:name="_Toc260228372"/>
      <w:bookmarkStart w:id="470" w:name="_Toc264463154"/>
      <w:bookmarkStart w:id="471" w:name="_Toc264463609"/>
      <w:bookmarkStart w:id="472" w:name="_Toc267912358"/>
      <w:bookmarkStart w:id="473" w:name="_Toc268157046"/>
      <w:bookmarkStart w:id="474" w:name="_Toc259439049"/>
      <w:bookmarkStart w:id="475" w:name="_Toc259891458"/>
      <w:bookmarkStart w:id="476" w:name="_Toc260228377"/>
      <w:bookmarkStart w:id="477" w:name="_Toc264463159"/>
      <w:bookmarkStart w:id="478" w:name="_Toc264463614"/>
      <w:bookmarkStart w:id="479" w:name="_Toc267912363"/>
      <w:bookmarkStart w:id="480" w:name="_Toc268157051"/>
      <w:bookmarkStart w:id="481" w:name="_Toc259439055"/>
      <w:bookmarkStart w:id="482" w:name="_Toc259891464"/>
      <w:bookmarkStart w:id="483" w:name="_Toc260228383"/>
      <w:bookmarkStart w:id="484" w:name="_Toc264463165"/>
      <w:bookmarkStart w:id="485" w:name="_Toc264463620"/>
      <w:bookmarkStart w:id="486" w:name="_Toc267912369"/>
      <w:bookmarkStart w:id="487" w:name="_Toc268157057"/>
      <w:bookmarkStart w:id="488" w:name="_Toc259439093"/>
      <w:bookmarkStart w:id="489" w:name="_Toc259891502"/>
      <w:bookmarkStart w:id="490" w:name="_Toc260228421"/>
      <w:bookmarkStart w:id="491" w:name="_Toc264463203"/>
      <w:bookmarkStart w:id="492" w:name="_Toc264463658"/>
      <w:bookmarkStart w:id="493" w:name="_Toc267912407"/>
      <w:bookmarkStart w:id="494" w:name="_Toc268157095"/>
      <w:bookmarkStart w:id="495" w:name="_Toc259439094"/>
      <w:bookmarkStart w:id="496" w:name="_Toc259891503"/>
      <w:bookmarkStart w:id="497" w:name="_Toc260228422"/>
      <w:bookmarkStart w:id="498" w:name="_Toc264463204"/>
      <w:bookmarkStart w:id="499" w:name="_Toc264463659"/>
      <w:bookmarkStart w:id="500" w:name="_Toc267912408"/>
      <w:bookmarkStart w:id="501" w:name="_Toc268157096"/>
      <w:bookmarkStart w:id="502" w:name="_Toc259439095"/>
      <w:bookmarkStart w:id="503" w:name="_Toc259891504"/>
      <w:bookmarkStart w:id="504" w:name="_Toc260228423"/>
      <w:bookmarkStart w:id="505" w:name="_Toc264463205"/>
      <w:bookmarkStart w:id="506" w:name="_Toc264463660"/>
      <w:bookmarkStart w:id="507" w:name="_Toc267912409"/>
      <w:bookmarkStart w:id="508" w:name="_Toc268157097"/>
      <w:bookmarkStart w:id="509" w:name="_Toc259439096"/>
      <w:bookmarkStart w:id="510" w:name="_Toc259891505"/>
      <w:bookmarkStart w:id="511" w:name="_Toc260228424"/>
      <w:bookmarkStart w:id="512" w:name="_Toc264463206"/>
      <w:bookmarkStart w:id="513" w:name="_Toc264463661"/>
      <w:bookmarkStart w:id="514" w:name="_Toc267912410"/>
      <w:bookmarkStart w:id="515" w:name="_Toc268157098"/>
      <w:bookmarkStart w:id="516" w:name="_Toc259439097"/>
      <w:bookmarkStart w:id="517" w:name="_Toc259891506"/>
      <w:bookmarkStart w:id="518" w:name="_Toc260228425"/>
      <w:bookmarkStart w:id="519" w:name="_Toc264463207"/>
      <w:bookmarkStart w:id="520" w:name="_Toc264463662"/>
      <w:bookmarkStart w:id="521" w:name="_Toc267912411"/>
      <w:bookmarkStart w:id="522" w:name="_Toc268157099"/>
      <w:bookmarkStart w:id="523" w:name="_Toc259439098"/>
      <w:bookmarkStart w:id="524" w:name="_Toc259891507"/>
      <w:bookmarkStart w:id="525" w:name="_Toc260228426"/>
      <w:bookmarkStart w:id="526" w:name="_Toc264463208"/>
      <w:bookmarkStart w:id="527" w:name="_Toc264463663"/>
      <w:bookmarkStart w:id="528" w:name="_Toc267912412"/>
      <w:bookmarkStart w:id="529" w:name="_Toc268157100"/>
      <w:bookmarkStart w:id="530" w:name="_Toc259439103"/>
      <w:bookmarkStart w:id="531" w:name="_Toc259891512"/>
      <w:bookmarkStart w:id="532" w:name="_Toc260228431"/>
      <w:bookmarkStart w:id="533" w:name="_Toc264463213"/>
      <w:bookmarkStart w:id="534" w:name="_Toc264463668"/>
      <w:bookmarkStart w:id="535" w:name="_Toc267912417"/>
      <w:bookmarkStart w:id="536" w:name="_Toc268157105"/>
      <w:bookmarkStart w:id="537" w:name="_Toc259439123"/>
      <w:bookmarkStart w:id="538" w:name="_Toc259891532"/>
      <w:bookmarkStart w:id="539" w:name="_Toc260228451"/>
      <w:bookmarkStart w:id="540" w:name="_Toc264463233"/>
      <w:bookmarkStart w:id="541" w:name="_Toc264463688"/>
      <w:bookmarkStart w:id="542" w:name="_Toc267912437"/>
      <w:bookmarkStart w:id="543" w:name="_Toc268157125"/>
      <w:bookmarkStart w:id="544" w:name="_Toc259439124"/>
      <w:bookmarkStart w:id="545" w:name="_Toc259891533"/>
      <w:bookmarkStart w:id="546" w:name="_Toc260228452"/>
      <w:bookmarkStart w:id="547" w:name="_Toc264463234"/>
      <w:bookmarkStart w:id="548" w:name="_Toc264463689"/>
      <w:bookmarkStart w:id="549" w:name="_Toc267912438"/>
      <w:bookmarkStart w:id="550" w:name="_Toc268157126"/>
      <w:bookmarkStart w:id="551" w:name="_Toc259439126"/>
      <w:bookmarkStart w:id="552" w:name="_Toc259891535"/>
      <w:bookmarkStart w:id="553" w:name="_Toc260228454"/>
      <w:bookmarkStart w:id="554" w:name="_Toc264463236"/>
      <w:bookmarkStart w:id="555" w:name="_Toc264463691"/>
      <w:bookmarkStart w:id="556" w:name="_Toc267912440"/>
      <w:bookmarkStart w:id="557" w:name="_Toc268157128"/>
      <w:bookmarkStart w:id="558" w:name="_Toc259439129"/>
      <w:bookmarkStart w:id="559" w:name="_Toc259891538"/>
      <w:bookmarkStart w:id="560" w:name="_Toc260228457"/>
      <w:bookmarkStart w:id="561" w:name="_Toc264463239"/>
      <w:bookmarkStart w:id="562" w:name="_Toc264463694"/>
      <w:bookmarkStart w:id="563" w:name="_Toc267912443"/>
      <w:bookmarkStart w:id="564" w:name="_Toc268157131"/>
      <w:bookmarkStart w:id="565" w:name="_Toc259439130"/>
      <w:bookmarkStart w:id="566" w:name="_Toc259891539"/>
      <w:bookmarkStart w:id="567" w:name="_Toc260228458"/>
      <w:bookmarkStart w:id="568" w:name="_Toc264463240"/>
      <w:bookmarkStart w:id="569" w:name="_Toc264463695"/>
      <w:bookmarkStart w:id="570" w:name="_Toc267912444"/>
      <w:bookmarkStart w:id="571" w:name="_Toc268157132"/>
      <w:bookmarkStart w:id="572" w:name="_Toc259439137"/>
      <w:bookmarkStart w:id="573" w:name="_Toc259891546"/>
      <w:bookmarkStart w:id="574" w:name="_Toc260228465"/>
      <w:bookmarkStart w:id="575" w:name="_Toc264463247"/>
      <w:bookmarkStart w:id="576" w:name="_Toc264463702"/>
      <w:bookmarkStart w:id="577" w:name="_Toc267912451"/>
      <w:bookmarkStart w:id="578" w:name="_Toc268157139"/>
      <w:bookmarkStart w:id="579" w:name="_Toc259439152"/>
      <w:bookmarkStart w:id="580" w:name="_Toc259891561"/>
      <w:bookmarkStart w:id="581" w:name="_Toc260228480"/>
      <w:bookmarkStart w:id="582" w:name="_Toc264463262"/>
      <w:bookmarkStart w:id="583" w:name="_Toc264463717"/>
      <w:bookmarkStart w:id="584" w:name="_Toc267912466"/>
      <w:bookmarkStart w:id="585" w:name="_Toc268157154"/>
      <w:bookmarkStart w:id="586" w:name="_Toc259439162"/>
      <w:bookmarkStart w:id="587" w:name="_Toc259891571"/>
      <w:bookmarkStart w:id="588" w:name="_Toc260228490"/>
      <w:bookmarkStart w:id="589" w:name="_Toc264463272"/>
      <w:bookmarkStart w:id="590" w:name="_Toc264463727"/>
      <w:bookmarkStart w:id="591" w:name="_Toc267912476"/>
      <w:bookmarkStart w:id="592" w:name="_Toc268157164"/>
      <w:bookmarkStart w:id="593" w:name="_Toc259439172"/>
      <w:bookmarkStart w:id="594" w:name="_Toc259891581"/>
      <w:bookmarkStart w:id="595" w:name="_Toc260228500"/>
      <w:bookmarkStart w:id="596" w:name="_Toc264463282"/>
      <w:bookmarkStart w:id="597" w:name="_Toc264463737"/>
      <w:bookmarkStart w:id="598" w:name="_Toc267912486"/>
      <w:bookmarkStart w:id="599" w:name="_Toc268157174"/>
      <w:bookmarkStart w:id="600" w:name="_Toc259439173"/>
      <w:bookmarkStart w:id="601" w:name="_Toc259891582"/>
      <w:bookmarkStart w:id="602" w:name="_Toc260228501"/>
      <w:bookmarkStart w:id="603" w:name="_Toc264463283"/>
      <w:bookmarkStart w:id="604" w:name="_Toc264463738"/>
      <w:bookmarkStart w:id="605" w:name="_Toc267912487"/>
      <w:bookmarkStart w:id="606" w:name="_Toc268157175"/>
      <w:bookmarkStart w:id="607" w:name="_Toc259439174"/>
      <w:bookmarkStart w:id="608" w:name="_Toc259891583"/>
      <w:bookmarkStart w:id="609" w:name="_Toc260228502"/>
      <w:bookmarkStart w:id="610" w:name="_Toc264463284"/>
      <w:bookmarkStart w:id="611" w:name="_Toc264463739"/>
      <w:bookmarkStart w:id="612" w:name="_Toc267912488"/>
      <w:bookmarkStart w:id="613" w:name="_Toc268157176"/>
      <w:bookmarkStart w:id="614" w:name="_Toc259439176"/>
      <w:bookmarkStart w:id="615" w:name="_Toc259891585"/>
      <w:bookmarkStart w:id="616" w:name="_Toc260228504"/>
      <w:bookmarkStart w:id="617" w:name="_Toc264463286"/>
      <w:bookmarkStart w:id="618" w:name="_Toc264463741"/>
      <w:bookmarkStart w:id="619" w:name="_Toc267912490"/>
      <w:bookmarkStart w:id="620" w:name="_Toc268157178"/>
      <w:bookmarkStart w:id="621" w:name="_Toc259439177"/>
      <w:bookmarkStart w:id="622" w:name="_Toc259891586"/>
      <w:bookmarkStart w:id="623" w:name="_Toc260228505"/>
      <w:bookmarkStart w:id="624" w:name="_Toc264463287"/>
      <w:bookmarkStart w:id="625" w:name="_Toc264463742"/>
      <w:bookmarkStart w:id="626" w:name="_Toc267912491"/>
      <w:bookmarkStart w:id="627" w:name="_Toc268157179"/>
      <w:bookmarkStart w:id="628" w:name="_Toc259439178"/>
      <w:bookmarkStart w:id="629" w:name="_Toc259891587"/>
      <w:bookmarkStart w:id="630" w:name="_Toc260228506"/>
      <w:bookmarkStart w:id="631" w:name="_Toc264463288"/>
      <w:bookmarkStart w:id="632" w:name="_Toc264463743"/>
      <w:bookmarkStart w:id="633" w:name="_Toc267912492"/>
      <w:bookmarkStart w:id="634" w:name="_Toc268157180"/>
      <w:bookmarkStart w:id="635" w:name="_Toc259439190"/>
      <w:bookmarkStart w:id="636" w:name="_Toc259891599"/>
      <w:bookmarkStart w:id="637" w:name="_Toc260228518"/>
      <w:bookmarkStart w:id="638" w:name="_Toc264463300"/>
      <w:bookmarkStart w:id="639" w:name="_Toc264463755"/>
      <w:bookmarkStart w:id="640" w:name="_Toc267912504"/>
      <w:bookmarkStart w:id="641" w:name="_Toc268157192"/>
      <w:bookmarkStart w:id="642" w:name="_Toc259439191"/>
      <w:bookmarkStart w:id="643" w:name="_Toc259891600"/>
      <w:bookmarkStart w:id="644" w:name="_Toc260228519"/>
      <w:bookmarkStart w:id="645" w:name="_Toc264463301"/>
      <w:bookmarkStart w:id="646" w:name="_Toc264463756"/>
      <w:bookmarkStart w:id="647" w:name="_Toc267912505"/>
      <w:bookmarkStart w:id="648" w:name="_Toc268157193"/>
      <w:bookmarkStart w:id="649" w:name="_Toc259439193"/>
      <w:bookmarkStart w:id="650" w:name="_Toc259891602"/>
      <w:bookmarkStart w:id="651" w:name="_Toc260228521"/>
      <w:bookmarkStart w:id="652" w:name="_Toc264463303"/>
      <w:bookmarkStart w:id="653" w:name="_Toc264463758"/>
      <w:bookmarkStart w:id="654" w:name="_Toc267912507"/>
      <w:bookmarkStart w:id="655" w:name="_Toc268157195"/>
      <w:bookmarkStart w:id="656" w:name="_Toc259439194"/>
      <w:bookmarkStart w:id="657" w:name="_Toc259891603"/>
      <w:bookmarkStart w:id="658" w:name="_Toc260228522"/>
      <w:bookmarkStart w:id="659" w:name="_Toc264463304"/>
      <w:bookmarkStart w:id="660" w:name="_Toc264463759"/>
      <w:bookmarkStart w:id="661" w:name="_Toc267912508"/>
      <w:bookmarkStart w:id="662" w:name="_Toc268157196"/>
      <w:bookmarkStart w:id="663" w:name="_Toc259439202"/>
      <w:bookmarkStart w:id="664" w:name="_Toc259891611"/>
      <w:bookmarkStart w:id="665" w:name="_Toc260228530"/>
      <w:bookmarkStart w:id="666" w:name="_Toc264463312"/>
      <w:bookmarkStart w:id="667" w:name="_Toc264463767"/>
      <w:bookmarkStart w:id="668" w:name="_Toc267912516"/>
      <w:bookmarkStart w:id="669" w:name="_Toc268157204"/>
      <w:bookmarkStart w:id="670" w:name="_Toc259439230"/>
      <w:bookmarkStart w:id="671" w:name="_Toc259891639"/>
      <w:bookmarkStart w:id="672" w:name="_Toc260228558"/>
      <w:bookmarkStart w:id="673" w:name="_Toc264463340"/>
      <w:bookmarkStart w:id="674" w:name="_Toc264463795"/>
      <w:bookmarkStart w:id="675" w:name="_Toc267912544"/>
      <w:bookmarkStart w:id="676" w:name="_Toc268157232"/>
      <w:bookmarkStart w:id="677" w:name="_Toc259439237"/>
      <w:bookmarkStart w:id="678" w:name="_Toc259891646"/>
      <w:bookmarkStart w:id="679" w:name="_Toc260228565"/>
      <w:bookmarkStart w:id="680" w:name="_Toc264463347"/>
      <w:bookmarkStart w:id="681" w:name="_Toc264463802"/>
      <w:bookmarkStart w:id="682" w:name="_Toc267912551"/>
      <w:bookmarkStart w:id="683" w:name="_Toc268157239"/>
      <w:bookmarkStart w:id="684" w:name="_Toc259439251"/>
      <w:bookmarkStart w:id="685" w:name="_Toc259891660"/>
      <w:bookmarkStart w:id="686" w:name="_Toc260228579"/>
      <w:bookmarkStart w:id="687" w:name="_Toc264463361"/>
      <w:bookmarkStart w:id="688" w:name="_Toc264463816"/>
      <w:bookmarkStart w:id="689" w:name="_Toc267912565"/>
      <w:bookmarkStart w:id="690" w:name="_Toc268157253"/>
      <w:bookmarkStart w:id="691" w:name="_Toc259439255"/>
      <w:bookmarkStart w:id="692" w:name="_Toc259891664"/>
      <w:bookmarkStart w:id="693" w:name="_Toc260228583"/>
      <w:bookmarkStart w:id="694" w:name="_Toc264463365"/>
      <w:bookmarkStart w:id="695" w:name="_Toc264463820"/>
      <w:bookmarkStart w:id="696" w:name="_Toc267912569"/>
      <w:bookmarkStart w:id="697" w:name="_Toc268157257"/>
      <w:bookmarkStart w:id="698" w:name="_Toc259439264"/>
      <w:bookmarkStart w:id="699" w:name="_Toc259891673"/>
      <w:bookmarkStart w:id="700" w:name="_Toc260228592"/>
      <w:bookmarkStart w:id="701" w:name="_Toc264463374"/>
      <w:bookmarkStart w:id="702" w:name="_Toc264463829"/>
      <w:bookmarkStart w:id="703" w:name="_Toc267912578"/>
      <w:bookmarkStart w:id="704" w:name="_Toc268157266"/>
      <w:bookmarkStart w:id="705" w:name="_Toc259439265"/>
      <w:bookmarkStart w:id="706" w:name="_Toc259891674"/>
      <w:bookmarkStart w:id="707" w:name="_Toc260228593"/>
      <w:bookmarkStart w:id="708" w:name="_Toc264463375"/>
      <w:bookmarkStart w:id="709" w:name="_Toc264463830"/>
      <w:bookmarkStart w:id="710" w:name="_Toc267912579"/>
      <w:bookmarkStart w:id="711" w:name="_Toc268157267"/>
      <w:bookmarkStart w:id="712" w:name="_Toc259439268"/>
      <w:bookmarkStart w:id="713" w:name="_Toc259891677"/>
      <w:bookmarkStart w:id="714" w:name="_Toc260228596"/>
      <w:bookmarkStart w:id="715" w:name="_Toc264463378"/>
      <w:bookmarkStart w:id="716" w:name="_Toc264463833"/>
      <w:bookmarkStart w:id="717" w:name="_Toc267912582"/>
      <w:bookmarkStart w:id="718" w:name="_Toc268157270"/>
      <w:bookmarkStart w:id="719" w:name="_Toc259439269"/>
      <w:bookmarkStart w:id="720" w:name="_Toc259891678"/>
      <w:bookmarkStart w:id="721" w:name="_Toc260228597"/>
      <w:bookmarkStart w:id="722" w:name="_Toc264463379"/>
      <w:bookmarkStart w:id="723" w:name="_Toc264463834"/>
      <w:bookmarkStart w:id="724" w:name="_Toc267912583"/>
      <w:bookmarkStart w:id="725" w:name="_Toc268157271"/>
      <w:bookmarkStart w:id="726" w:name="_Toc259439271"/>
      <w:bookmarkStart w:id="727" w:name="_Toc259891680"/>
      <w:bookmarkStart w:id="728" w:name="_Toc260228599"/>
      <w:bookmarkStart w:id="729" w:name="_Toc264463381"/>
      <w:bookmarkStart w:id="730" w:name="_Toc264463836"/>
      <w:bookmarkStart w:id="731" w:name="_Toc267912585"/>
      <w:bookmarkStart w:id="732" w:name="_Toc268157273"/>
      <w:bookmarkStart w:id="733" w:name="_Toc259439272"/>
      <w:bookmarkStart w:id="734" w:name="_Toc259891681"/>
      <w:bookmarkStart w:id="735" w:name="_Toc260228600"/>
      <w:bookmarkStart w:id="736" w:name="_Toc264463382"/>
      <w:bookmarkStart w:id="737" w:name="_Toc264463837"/>
      <w:bookmarkStart w:id="738" w:name="_Toc267912586"/>
      <w:bookmarkStart w:id="739" w:name="_Toc268157274"/>
      <w:bookmarkStart w:id="740" w:name="_Toc259439273"/>
      <w:bookmarkStart w:id="741" w:name="_Toc259891682"/>
      <w:bookmarkStart w:id="742" w:name="_Toc260228601"/>
      <w:bookmarkStart w:id="743" w:name="_Toc264463383"/>
      <w:bookmarkStart w:id="744" w:name="_Toc264463838"/>
      <w:bookmarkStart w:id="745" w:name="_Toc267912587"/>
      <w:bookmarkStart w:id="746" w:name="_Toc268157275"/>
      <w:bookmarkStart w:id="747" w:name="_Toc259439275"/>
      <w:bookmarkStart w:id="748" w:name="_Toc259891684"/>
      <w:bookmarkStart w:id="749" w:name="_Toc260228603"/>
      <w:bookmarkStart w:id="750" w:name="_Toc264463385"/>
      <w:bookmarkStart w:id="751" w:name="_Toc264463840"/>
      <w:bookmarkStart w:id="752" w:name="_Toc267912589"/>
      <w:bookmarkStart w:id="753" w:name="_Toc268157277"/>
      <w:bookmarkStart w:id="754" w:name="_Toc259439277"/>
      <w:bookmarkStart w:id="755" w:name="_Toc259891686"/>
      <w:bookmarkStart w:id="756" w:name="_Toc260228605"/>
      <w:bookmarkStart w:id="757" w:name="_Toc264463387"/>
      <w:bookmarkStart w:id="758" w:name="_Toc264463842"/>
      <w:bookmarkStart w:id="759" w:name="_Toc267912591"/>
      <w:bookmarkStart w:id="760" w:name="_Toc268157279"/>
      <w:bookmarkStart w:id="761" w:name="_Toc264463388"/>
      <w:bookmarkStart w:id="762" w:name="_Toc264463843"/>
      <w:bookmarkStart w:id="763" w:name="_Toc267912592"/>
      <w:bookmarkStart w:id="764" w:name="_Toc268157280"/>
      <w:bookmarkStart w:id="765" w:name="_Toc264463390"/>
      <w:bookmarkStart w:id="766" w:name="_Toc268157281"/>
      <w:bookmarkStart w:id="767" w:name="_Toc410976912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r w:rsidRPr="00096AE6">
        <w:rPr>
          <w:rFonts w:ascii="Arial" w:hAnsi="Arial" w:cs="Arial"/>
          <w:sz w:val="22"/>
          <w:szCs w:val="24"/>
          <w:lang w:val="es-VE"/>
        </w:rPr>
        <w:t>CON</w:t>
      </w:r>
      <w:r w:rsidR="00E84928">
        <w:rPr>
          <w:rFonts w:ascii="Arial" w:hAnsi="Arial" w:cs="Arial"/>
          <w:sz w:val="22"/>
          <w:szCs w:val="24"/>
          <w:lang w:val="es-VE"/>
        </w:rPr>
        <w:t>CLUSIONES</w:t>
      </w:r>
      <w:bookmarkEnd w:id="767"/>
    </w:p>
    <w:p w:rsidR="00EE3EF0" w:rsidRPr="00EE3EF0" w:rsidRDefault="00EE3EF0" w:rsidP="00001149">
      <w:pPr>
        <w:spacing w:after="0" w:line="240" w:lineRule="auto"/>
        <w:rPr>
          <w:sz w:val="2"/>
          <w:lang w:val="es-VE"/>
        </w:rPr>
      </w:pPr>
    </w:p>
    <w:bookmarkEnd w:id="1"/>
    <w:bookmarkEnd w:id="2"/>
    <w:p w:rsidR="00431C00" w:rsidRDefault="00431C00" w:rsidP="00431C00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</w:pPr>
      <w:r>
        <w:rPr>
          <w:lang w:val="es-VE"/>
        </w:rPr>
        <w:t xml:space="preserve">En caso de que algún resultado se encuentre fuera del límite establecido deberá ser re-evaluado, si el nivel persiste fuera del límite se deberá </w:t>
      </w:r>
      <w:r w:rsidR="00304A8A">
        <w:rPr>
          <w:lang w:val="es-VE"/>
        </w:rPr>
        <w:t xml:space="preserve">adoptar las medidas descritas en el </w:t>
      </w:r>
      <w:r w:rsidR="00304A8A" w:rsidRPr="00304A8A">
        <w:rPr>
          <w:lang w:val="es-VE"/>
        </w:rPr>
        <w:t>PG-1-DGSMS-83</w:t>
      </w:r>
      <w:r w:rsidR="00304A8A">
        <w:rPr>
          <w:lang w:val="es-VE"/>
        </w:rPr>
        <w:t xml:space="preserve">, diagrama del punto 7.3.1 </w:t>
      </w:r>
      <w:r w:rsidR="00304A8A" w:rsidRPr="006621A8">
        <w:rPr>
          <w:rFonts w:cs="Arial"/>
          <w:lang w:eastAsia="es-BO"/>
        </w:rPr>
        <w:t>evaluación</w:t>
      </w:r>
      <w:r w:rsidR="00304A8A">
        <w:rPr>
          <w:rFonts w:cs="Arial"/>
          <w:lang w:eastAsia="es-BO"/>
        </w:rPr>
        <w:t xml:space="preserve"> </w:t>
      </w:r>
      <w:r w:rsidR="00304A8A" w:rsidRPr="006621A8">
        <w:rPr>
          <w:rFonts w:cs="Arial"/>
          <w:lang w:eastAsia="es-BO"/>
        </w:rPr>
        <w:t>de</w:t>
      </w:r>
      <w:r w:rsidR="00304A8A">
        <w:rPr>
          <w:rFonts w:cs="Arial"/>
          <w:lang w:eastAsia="es-BO"/>
        </w:rPr>
        <w:t xml:space="preserve"> </w:t>
      </w:r>
      <w:r w:rsidR="00304A8A" w:rsidRPr="006621A8">
        <w:rPr>
          <w:rFonts w:cs="Arial"/>
          <w:lang w:eastAsia="es-BO"/>
        </w:rPr>
        <w:t>la</w:t>
      </w:r>
      <w:r w:rsidR="00304A8A">
        <w:rPr>
          <w:rFonts w:cs="Arial"/>
          <w:lang w:eastAsia="es-BO"/>
        </w:rPr>
        <w:t xml:space="preserve"> </w:t>
      </w:r>
      <w:r w:rsidR="00304A8A" w:rsidRPr="006621A8">
        <w:rPr>
          <w:rFonts w:cs="Arial"/>
          <w:lang w:eastAsia="es-BO"/>
        </w:rPr>
        <w:t>exposición</w:t>
      </w:r>
      <w:r w:rsidR="00304A8A">
        <w:rPr>
          <w:rFonts w:cs="Arial"/>
          <w:lang w:eastAsia="es-BO"/>
        </w:rPr>
        <w:t xml:space="preserve"> </w:t>
      </w:r>
      <w:r w:rsidR="00304A8A" w:rsidRPr="006621A8">
        <w:rPr>
          <w:rFonts w:cs="Arial"/>
          <w:lang w:eastAsia="es-BO"/>
        </w:rPr>
        <w:t>ocupacional</w:t>
      </w:r>
      <w:r w:rsidR="00304A8A">
        <w:rPr>
          <w:rFonts w:cs="Arial"/>
          <w:lang w:eastAsia="es-BO"/>
        </w:rPr>
        <w:t xml:space="preserve"> </w:t>
      </w:r>
      <w:r w:rsidR="00304A8A" w:rsidRPr="006621A8">
        <w:rPr>
          <w:rFonts w:cs="Arial"/>
          <w:lang w:eastAsia="es-BO"/>
        </w:rPr>
        <w:t>del</w:t>
      </w:r>
      <w:r w:rsidR="00304A8A">
        <w:rPr>
          <w:rFonts w:cs="Arial"/>
          <w:lang w:eastAsia="es-BO"/>
        </w:rPr>
        <w:t xml:space="preserve"> </w:t>
      </w:r>
      <w:r w:rsidR="00304A8A" w:rsidRPr="006621A8">
        <w:rPr>
          <w:rFonts w:cs="Arial"/>
          <w:lang w:eastAsia="es-BO"/>
        </w:rPr>
        <w:t>monitoreo</w:t>
      </w:r>
      <w:r w:rsidR="00304A8A">
        <w:rPr>
          <w:rFonts w:cs="Arial"/>
          <w:lang w:eastAsia="es-BO"/>
        </w:rPr>
        <w:t xml:space="preserve"> </w:t>
      </w:r>
      <w:r w:rsidR="00304A8A" w:rsidRPr="006621A8">
        <w:rPr>
          <w:rFonts w:cs="Arial"/>
          <w:lang w:eastAsia="es-BO"/>
        </w:rPr>
        <w:t>biológico</w:t>
      </w:r>
      <w:r>
        <w:rPr>
          <w:lang w:val="es-VE"/>
        </w:rPr>
        <w:t>.</w:t>
      </w:r>
    </w:p>
    <w:p w:rsidR="00000E07" w:rsidRPr="00B348B7" w:rsidRDefault="00000E07" w:rsidP="00000E07">
      <w:pPr>
        <w:pStyle w:val="Ttulo1"/>
        <w:tabs>
          <w:tab w:val="left" w:pos="567"/>
        </w:tabs>
        <w:spacing w:after="200"/>
        <w:ind w:left="0"/>
        <w:jc w:val="both"/>
        <w:rPr>
          <w:rFonts w:ascii="Arial" w:hAnsi="Arial" w:cs="Arial"/>
          <w:sz w:val="22"/>
          <w:szCs w:val="24"/>
          <w:lang w:val="es-VE"/>
        </w:rPr>
      </w:pPr>
      <w:r w:rsidRPr="00B348B7">
        <w:rPr>
          <w:rFonts w:ascii="Arial" w:hAnsi="Arial" w:cs="Arial"/>
          <w:sz w:val="22"/>
          <w:szCs w:val="24"/>
          <w:lang w:val="es-VE"/>
        </w:rPr>
        <w:lastRenderedPageBreak/>
        <w:t>INSTRUCTIVO PARA</w:t>
      </w:r>
      <w:r w:rsidR="00D66178">
        <w:rPr>
          <w:rFonts w:ascii="Arial" w:hAnsi="Arial" w:cs="Arial"/>
          <w:sz w:val="22"/>
          <w:szCs w:val="24"/>
          <w:lang w:val="es-VE"/>
        </w:rPr>
        <w:t xml:space="preserve"> </w:t>
      </w:r>
      <w:r w:rsidRPr="00B348B7">
        <w:rPr>
          <w:rFonts w:ascii="Arial" w:hAnsi="Arial" w:cs="Arial"/>
          <w:sz w:val="22"/>
          <w:szCs w:val="24"/>
          <w:lang w:val="es-VE"/>
        </w:rPr>
        <w:t>LA TOMA DE</w:t>
      </w:r>
      <w:r w:rsidR="00D66178">
        <w:rPr>
          <w:rFonts w:ascii="Arial" w:hAnsi="Arial" w:cs="Arial"/>
          <w:sz w:val="22"/>
          <w:szCs w:val="24"/>
          <w:lang w:val="es-VE"/>
        </w:rPr>
        <w:t xml:space="preserve"> </w:t>
      </w:r>
      <w:r w:rsidRPr="00B348B7">
        <w:rPr>
          <w:rFonts w:ascii="Arial" w:hAnsi="Arial" w:cs="Arial"/>
          <w:sz w:val="22"/>
          <w:szCs w:val="24"/>
          <w:lang w:val="es-VE"/>
        </w:rPr>
        <w:t xml:space="preserve">MUESTRAS </w:t>
      </w:r>
      <w:r>
        <w:rPr>
          <w:rFonts w:ascii="Arial" w:hAnsi="Arial" w:cs="Arial"/>
          <w:sz w:val="22"/>
          <w:szCs w:val="24"/>
          <w:lang w:val="es-VE"/>
        </w:rPr>
        <w:t xml:space="preserve">PARA ANALISIS </w:t>
      </w:r>
      <w:r w:rsidRPr="00B348B7">
        <w:rPr>
          <w:rFonts w:ascii="Arial" w:hAnsi="Arial" w:cs="Arial"/>
          <w:sz w:val="22"/>
          <w:szCs w:val="24"/>
          <w:lang w:val="es-VE"/>
        </w:rPr>
        <w:t>DE HIDROCARBUROS AROMÁTICOS EN ORINA</w:t>
      </w:r>
      <w:r w:rsidRPr="00000E07">
        <w:rPr>
          <w:rFonts w:ascii="Arial" w:hAnsi="Arial" w:cs="Arial"/>
          <w:sz w:val="22"/>
          <w:szCs w:val="24"/>
          <w:lang w:val="es-VE"/>
        </w:rPr>
        <w:t xml:space="preserve"> </w:t>
      </w:r>
      <w:r>
        <w:rPr>
          <w:rFonts w:ascii="Arial" w:hAnsi="Arial" w:cs="Arial"/>
          <w:sz w:val="22"/>
          <w:szCs w:val="24"/>
          <w:lang w:val="es-VE"/>
        </w:rPr>
        <w:t>Y MANGANESO</w:t>
      </w:r>
      <w:r w:rsidRPr="00B348B7">
        <w:rPr>
          <w:rFonts w:ascii="Arial" w:hAnsi="Arial" w:cs="Arial"/>
          <w:sz w:val="22"/>
          <w:szCs w:val="24"/>
          <w:lang w:val="es-VE"/>
        </w:rPr>
        <w:t xml:space="preserve"> EN SANGRE</w:t>
      </w:r>
    </w:p>
    <w:p w:rsidR="00000E07" w:rsidRPr="00B348B7" w:rsidRDefault="00000E07" w:rsidP="00000E07">
      <w:pPr>
        <w:spacing w:after="0" w:line="240" w:lineRule="auto"/>
        <w:jc w:val="both"/>
        <w:rPr>
          <w:lang w:val="es-VE"/>
        </w:rPr>
      </w:pPr>
      <w:r w:rsidRPr="00B348B7">
        <w:rPr>
          <w:rFonts w:cs="Arial"/>
          <w:b/>
          <w:bCs/>
          <w:color w:val="222222"/>
          <w:sz w:val="24"/>
          <w:szCs w:val="24"/>
          <w:lang w:eastAsia="es-BO"/>
        </w:rPr>
        <w:t> </w:t>
      </w:r>
      <w:r w:rsidRPr="00B348B7">
        <w:rPr>
          <w:lang w:val="es-VE"/>
        </w:rPr>
        <w:t>El trabajador convocado para la toma de muestras debe seguir las siguientes recomendaciones:</w:t>
      </w:r>
    </w:p>
    <w:p w:rsidR="00000E07" w:rsidRPr="00B348B7" w:rsidRDefault="00000E07" w:rsidP="00000E07">
      <w:pPr>
        <w:spacing w:after="0" w:line="216" w:lineRule="atLeast"/>
        <w:jc w:val="both"/>
        <w:rPr>
          <w:rFonts w:cs="Arial"/>
          <w:color w:val="222222"/>
          <w:sz w:val="18"/>
          <w:szCs w:val="18"/>
          <w:lang w:eastAsia="es-BO"/>
        </w:rPr>
      </w:pPr>
    </w:p>
    <w:p w:rsidR="00000E07" w:rsidRPr="00B348B7" w:rsidRDefault="00000E07" w:rsidP="00082093">
      <w:pPr>
        <w:numPr>
          <w:ilvl w:val="0"/>
          <w:numId w:val="17"/>
        </w:numPr>
        <w:spacing w:after="0" w:line="216" w:lineRule="atLeast"/>
        <w:jc w:val="both"/>
        <w:rPr>
          <w:lang w:val="es-VE"/>
        </w:rPr>
      </w:pPr>
      <w:r w:rsidRPr="00B348B7">
        <w:rPr>
          <w:lang w:val="es-VE"/>
        </w:rPr>
        <w:t>Muestra de Orina para el Análisis de Hidrocarburos Aromáticos (</w:t>
      </w:r>
      <w:proofErr w:type="spellStart"/>
      <w:r w:rsidRPr="00B348B7">
        <w:rPr>
          <w:lang w:val="es-VE"/>
        </w:rPr>
        <w:t>Acido</w:t>
      </w:r>
      <w:proofErr w:type="spellEnd"/>
      <w:r w:rsidRPr="00B348B7">
        <w:rPr>
          <w:lang w:val="es-VE"/>
        </w:rPr>
        <w:t xml:space="preserve"> Hipúrico, Acido </w:t>
      </w:r>
      <w:proofErr w:type="spellStart"/>
      <w:r w:rsidRPr="00B348B7">
        <w:rPr>
          <w:lang w:val="es-VE"/>
        </w:rPr>
        <w:t>Metilhipurico</w:t>
      </w:r>
      <w:proofErr w:type="spellEnd"/>
      <w:r w:rsidRPr="00B348B7">
        <w:rPr>
          <w:lang w:val="es-VE"/>
        </w:rPr>
        <w:t xml:space="preserve"> y Fenol)</w:t>
      </w:r>
    </w:p>
    <w:p w:rsidR="00000E07" w:rsidRPr="00B348B7" w:rsidRDefault="00000E07" w:rsidP="00000E07">
      <w:pPr>
        <w:spacing w:after="0" w:line="216" w:lineRule="atLeast"/>
        <w:jc w:val="both"/>
        <w:rPr>
          <w:rFonts w:cs="Arial"/>
          <w:color w:val="222222"/>
          <w:sz w:val="18"/>
          <w:szCs w:val="18"/>
          <w:lang w:eastAsia="es-BO"/>
        </w:rPr>
      </w:pPr>
      <w:r w:rsidRPr="00B348B7">
        <w:rPr>
          <w:rFonts w:cs="Arial"/>
          <w:b/>
          <w:bCs/>
          <w:color w:val="222222"/>
          <w:sz w:val="24"/>
          <w:szCs w:val="24"/>
          <w:lang w:eastAsia="es-BO"/>
        </w:rPr>
        <w:t> </w:t>
      </w:r>
    </w:p>
    <w:p w:rsidR="00000E07" w:rsidRPr="00B348B7" w:rsidRDefault="00000E07" w:rsidP="00000E07">
      <w:pPr>
        <w:spacing w:after="0" w:line="216" w:lineRule="atLeast"/>
        <w:jc w:val="both"/>
        <w:rPr>
          <w:lang w:val="es-VE"/>
        </w:rPr>
      </w:pPr>
      <w:r w:rsidRPr="00B348B7">
        <w:rPr>
          <w:lang w:val="es-VE"/>
        </w:rPr>
        <w:t>1. No ingerir aspirinas ni  verduras 72 horas (3 días) antes de la recolección de la muestra.</w:t>
      </w:r>
    </w:p>
    <w:p w:rsidR="00000E07" w:rsidRPr="00B348B7" w:rsidRDefault="00000E07" w:rsidP="00000E07">
      <w:pPr>
        <w:spacing w:after="0" w:line="216" w:lineRule="atLeast"/>
        <w:jc w:val="both"/>
        <w:rPr>
          <w:lang w:val="es-VE"/>
        </w:rPr>
      </w:pPr>
      <w:r w:rsidRPr="00B348B7">
        <w:rPr>
          <w:lang w:val="es-VE"/>
        </w:rPr>
        <w:t>2. Debe ser recolectada inmediatamente finalizada la jornada laboral.</w:t>
      </w:r>
    </w:p>
    <w:p w:rsidR="00000E07" w:rsidRPr="00B348B7" w:rsidRDefault="00000E07" w:rsidP="00000E07">
      <w:pPr>
        <w:spacing w:after="0" w:line="216" w:lineRule="atLeast"/>
        <w:jc w:val="both"/>
        <w:rPr>
          <w:lang w:val="es-VE"/>
        </w:rPr>
      </w:pPr>
      <w:r w:rsidRPr="00B348B7">
        <w:rPr>
          <w:lang w:val="es-VE"/>
        </w:rPr>
        <w:t>3. La orina debe ser recogida en envase de polietileno. Colectar 30 ml de orina emitida espontáneamente, cerrar el envase inmediatamente.</w:t>
      </w:r>
    </w:p>
    <w:p w:rsidR="00000E07" w:rsidRPr="00B348B7" w:rsidRDefault="00000E07" w:rsidP="00000E07">
      <w:pPr>
        <w:spacing w:after="0" w:line="216" w:lineRule="atLeast"/>
        <w:jc w:val="both"/>
        <w:rPr>
          <w:lang w:val="es-VE"/>
        </w:rPr>
      </w:pPr>
      <w:r w:rsidRPr="00B348B7">
        <w:rPr>
          <w:lang w:val="es-VE"/>
        </w:rPr>
        <w:t xml:space="preserve">4. Refrigerar o </w:t>
      </w:r>
      <w:proofErr w:type="spellStart"/>
      <w:r w:rsidRPr="00B348B7">
        <w:rPr>
          <w:lang w:val="es-VE"/>
        </w:rPr>
        <w:t>freezar</w:t>
      </w:r>
      <w:proofErr w:type="spellEnd"/>
      <w:r w:rsidRPr="00B348B7">
        <w:rPr>
          <w:lang w:val="es-VE"/>
        </w:rPr>
        <w:t xml:space="preserve"> si la muestra no puede ser analizada el día de la recolección.</w:t>
      </w:r>
    </w:p>
    <w:p w:rsidR="00000E07" w:rsidRDefault="00000E07" w:rsidP="00000E07">
      <w:pPr>
        <w:spacing w:after="0" w:line="216" w:lineRule="atLeast"/>
        <w:jc w:val="both"/>
        <w:rPr>
          <w:rFonts w:cs="Arial"/>
          <w:color w:val="222222"/>
          <w:sz w:val="18"/>
          <w:szCs w:val="18"/>
          <w:lang w:eastAsia="es-BO"/>
        </w:rPr>
      </w:pPr>
      <w:r w:rsidRPr="00B348B7">
        <w:rPr>
          <w:rFonts w:cs="Arial"/>
          <w:color w:val="222222"/>
          <w:sz w:val="24"/>
          <w:szCs w:val="24"/>
          <w:lang w:eastAsia="es-BO"/>
        </w:rPr>
        <w:t> </w:t>
      </w:r>
    </w:p>
    <w:p w:rsidR="00000E07" w:rsidRPr="00B348B7" w:rsidRDefault="00000E07" w:rsidP="00082093">
      <w:pPr>
        <w:numPr>
          <w:ilvl w:val="0"/>
          <w:numId w:val="17"/>
        </w:numPr>
        <w:spacing w:after="0" w:line="216" w:lineRule="atLeast"/>
        <w:jc w:val="both"/>
        <w:rPr>
          <w:lang w:val="es-VE"/>
        </w:rPr>
      </w:pPr>
      <w:r w:rsidRPr="00000E07">
        <w:rPr>
          <w:lang w:val="es-VE"/>
        </w:rPr>
        <w:t>Muestreo de Manganeso</w:t>
      </w:r>
      <w:r w:rsidRPr="00B348B7">
        <w:rPr>
          <w:lang w:val="es-VE"/>
        </w:rPr>
        <w:t xml:space="preserve"> en Sangre</w:t>
      </w:r>
    </w:p>
    <w:p w:rsidR="00000E07" w:rsidRPr="00B348B7" w:rsidRDefault="00000E07" w:rsidP="00000E07">
      <w:pPr>
        <w:spacing w:after="0" w:line="216" w:lineRule="atLeast"/>
        <w:jc w:val="both"/>
        <w:rPr>
          <w:rFonts w:cs="Arial"/>
          <w:color w:val="222222"/>
          <w:sz w:val="18"/>
          <w:szCs w:val="18"/>
          <w:lang w:eastAsia="es-BO"/>
        </w:rPr>
      </w:pPr>
      <w:r w:rsidRPr="00B348B7">
        <w:rPr>
          <w:rFonts w:cs="Arial"/>
          <w:color w:val="222222"/>
          <w:sz w:val="24"/>
          <w:szCs w:val="24"/>
          <w:lang w:eastAsia="es-BO"/>
        </w:rPr>
        <w:t> </w:t>
      </w:r>
    </w:p>
    <w:p w:rsidR="00000E07" w:rsidRPr="00B348B7" w:rsidRDefault="00000E07" w:rsidP="00000E07">
      <w:pPr>
        <w:spacing w:after="0" w:line="216" w:lineRule="atLeast"/>
        <w:jc w:val="both"/>
        <w:rPr>
          <w:lang w:val="es-VE"/>
        </w:rPr>
      </w:pPr>
      <w:r w:rsidRPr="00B348B7">
        <w:rPr>
          <w:lang w:val="es-VE"/>
        </w:rPr>
        <w:t>1. No se requiere ayuno y/o preparación previa.</w:t>
      </w:r>
    </w:p>
    <w:p w:rsidR="00000E07" w:rsidRPr="00B348B7" w:rsidRDefault="00000E07" w:rsidP="00000E07">
      <w:pPr>
        <w:spacing w:after="0" w:line="216" w:lineRule="atLeast"/>
        <w:jc w:val="both"/>
        <w:rPr>
          <w:lang w:val="es-VE"/>
        </w:rPr>
      </w:pPr>
      <w:r w:rsidRPr="00B348B7">
        <w:rPr>
          <w:lang w:val="es-VE"/>
        </w:rPr>
        <w:t>2. La toma de la muestra de sangre (</w:t>
      </w:r>
      <w:proofErr w:type="spellStart"/>
      <w:r w:rsidRPr="00B348B7">
        <w:rPr>
          <w:lang w:val="es-VE"/>
        </w:rPr>
        <w:t>anticoagulada</w:t>
      </w:r>
      <w:proofErr w:type="spellEnd"/>
      <w:r w:rsidRPr="00B348B7">
        <w:rPr>
          <w:lang w:val="es-VE"/>
        </w:rPr>
        <w:t>) se puede hacer en cualquier    momento. Realizar con jeringa descartable y heparina, mantener en la misma para su transporte.</w:t>
      </w:r>
    </w:p>
    <w:p w:rsidR="00000E07" w:rsidRDefault="00000E07" w:rsidP="00000E07">
      <w:pPr>
        <w:spacing w:after="0" w:line="216" w:lineRule="atLeast"/>
        <w:jc w:val="both"/>
        <w:rPr>
          <w:lang w:val="es-VE"/>
        </w:rPr>
      </w:pPr>
      <w:r w:rsidRPr="00B348B7">
        <w:rPr>
          <w:lang w:val="es-VE"/>
        </w:rPr>
        <w:t>3. Refrigerar si la muestra no puede ser analizada el día de la recolección. No congelar.</w:t>
      </w:r>
    </w:p>
    <w:p w:rsidR="00616A27" w:rsidRDefault="00616A27" w:rsidP="00000E07">
      <w:pPr>
        <w:spacing w:after="0" w:line="216" w:lineRule="atLeast"/>
        <w:jc w:val="both"/>
        <w:rPr>
          <w:lang w:val="es-VE"/>
        </w:rPr>
      </w:pPr>
    </w:p>
    <w:p w:rsidR="00616A27" w:rsidRPr="00B348B7" w:rsidRDefault="00616A27" w:rsidP="00000E07">
      <w:pPr>
        <w:spacing w:after="0" w:line="216" w:lineRule="atLeast"/>
        <w:jc w:val="both"/>
        <w:rPr>
          <w:lang w:val="es-VE"/>
        </w:rPr>
      </w:pPr>
      <w:r>
        <w:rPr>
          <w:lang w:val="es-VE"/>
        </w:rPr>
        <w:t xml:space="preserve">Para respaldo de la correcta toma de muestras se debe rellenar el </w:t>
      </w:r>
      <w:r w:rsidRPr="00616A27">
        <w:rPr>
          <w:lang w:val="es-VE"/>
        </w:rPr>
        <w:t>RG 132 A PG-1-DGSMS-83</w:t>
      </w:r>
      <w:r>
        <w:rPr>
          <w:lang w:val="es-VE"/>
        </w:rPr>
        <w:t xml:space="preserve"> </w:t>
      </w:r>
      <w:r w:rsidRPr="00616A27">
        <w:rPr>
          <w:lang w:val="es-VE"/>
        </w:rPr>
        <w:t>REGISTRO DE CONTROL MONITOREO BIOLÓGICO</w:t>
      </w:r>
      <w:bookmarkStart w:id="768" w:name="_GoBack"/>
      <w:bookmarkEnd w:id="768"/>
    </w:p>
    <w:p w:rsidR="00000E07" w:rsidRPr="00B348B7" w:rsidRDefault="00000E07" w:rsidP="00000E07">
      <w:pPr>
        <w:spacing w:after="0" w:line="240" w:lineRule="auto"/>
        <w:rPr>
          <w:rFonts w:cs="Arial"/>
          <w:color w:val="222222"/>
          <w:sz w:val="18"/>
          <w:szCs w:val="18"/>
          <w:lang w:eastAsia="es-BO"/>
        </w:rPr>
      </w:pPr>
      <w:r w:rsidRPr="00B348B7">
        <w:rPr>
          <w:rFonts w:cs="Arial"/>
          <w:color w:val="000000"/>
          <w:sz w:val="24"/>
          <w:szCs w:val="24"/>
          <w:lang w:eastAsia="es-BO"/>
        </w:rPr>
        <w:t> </w:t>
      </w:r>
    </w:p>
    <w:p w:rsidR="00000E07" w:rsidRPr="00B348B7" w:rsidRDefault="00000E07" w:rsidP="00000E07">
      <w:pPr>
        <w:spacing w:after="0" w:line="240" w:lineRule="auto"/>
        <w:jc w:val="both"/>
        <w:rPr>
          <w:rFonts w:cs="Arial"/>
          <w:color w:val="222222"/>
          <w:sz w:val="18"/>
          <w:szCs w:val="18"/>
          <w:lang w:eastAsia="es-BO"/>
        </w:rPr>
      </w:pPr>
      <w:r w:rsidRPr="00B348B7">
        <w:rPr>
          <w:rFonts w:cs="Arial"/>
          <w:b/>
          <w:bCs/>
          <w:color w:val="000080"/>
          <w:sz w:val="24"/>
          <w:szCs w:val="24"/>
          <w:lang w:eastAsia="es-BO"/>
        </w:rPr>
        <w:t>En caso de contacto directo accidentalmente por derrame, contacto, ingesta o se presenten manifestaciones de intoxicación, se realizara control de laboratorio inmediato y exámenes médicos específicos.</w:t>
      </w:r>
    </w:p>
    <w:p w:rsidR="00CF71D0" w:rsidRDefault="00CF71D0" w:rsidP="00431C00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  <w:rPr>
          <w:lang w:val="en-US"/>
        </w:rPr>
      </w:pPr>
    </w:p>
    <w:sectPr w:rsidR="00CF71D0" w:rsidSect="00C669A0">
      <w:footerReference w:type="default" r:id="rId9"/>
      <w:endnotePr>
        <w:numFmt w:val="decimal"/>
      </w:endnotePr>
      <w:pgSz w:w="12240" w:h="15840" w:code="1"/>
      <w:pgMar w:top="567" w:right="1080" w:bottom="1080" w:left="1584" w:header="1080" w:footer="627" w:gutter="0"/>
      <w:pgNumType w:start="1"/>
      <w:cols w:space="720" w:equalWidth="0">
        <w:col w:w="9576" w:space="129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576" w:rsidRDefault="00555576">
      <w:r>
        <w:separator/>
      </w:r>
    </w:p>
  </w:endnote>
  <w:endnote w:type="continuationSeparator" w:id="0">
    <w:p w:rsidR="00555576" w:rsidRDefault="0055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charset w:val="00"/>
    <w:family w:val="swiss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9A0" w:rsidRPr="00C669A0" w:rsidRDefault="00C669A0">
    <w:pPr>
      <w:pStyle w:val="Piedepgina"/>
      <w:jc w:val="center"/>
      <w:rPr>
        <w:color w:val="5B9BD5"/>
      </w:rPr>
    </w:pPr>
    <w:r w:rsidRPr="00C669A0">
      <w:rPr>
        <w:color w:val="5B9BD5"/>
      </w:rPr>
      <w:t xml:space="preserve">Página </w:t>
    </w:r>
    <w:r>
      <w:rPr>
        <w:color w:val="5B9BD5"/>
      </w:rPr>
      <w:fldChar w:fldCharType="begin"/>
    </w:r>
    <w:r>
      <w:rPr>
        <w:color w:val="5B9BD5"/>
      </w:rPr>
      <w:instrText xml:space="preserve"> PAGE  \* Arabic  \* MERGEFORMAT </w:instrText>
    </w:r>
    <w:r>
      <w:rPr>
        <w:color w:val="5B9BD5"/>
      </w:rPr>
      <w:fldChar w:fldCharType="separate"/>
    </w:r>
    <w:r w:rsidR="00616A27">
      <w:rPr>
        <w:noProof/>
        <w:color w:val="5B9BD5"/>
      </w:rPr>
      <w:t>4</w:t>
    </w:r>
    <w:r>
      <w:rPr>
        <w:color w:val="5B9BD5"/>
      </w:rPr>
      <w:fldChar w:fldCharType="end"/>
    </w:r>
    <w:r w:rsidRPr="00C669A0">
      <w:rPr>
        <w:color w:val="5B9BD5"/>
      </w:rPr>
      <w:t xml:space="preserve"> de </w:t>
    </w:r>
    <w:r w:rsidRPr="00C669A0">
      <w:rPr>
        <w:color w:val="5B9BD5"/>
      </w:rPr>
      <w:fldChar w:fldCharType="begin"/>
    </w:r>
    <w:r w:rsidRPr="00C669A0">
      <w:rPr>
        <w:color w:val="5B9BD5"/>
      </w:rPr>
      <w:instrText>NUMPAGES  \* Arabic  \* MERGEFORMAT</w:instrText>
    </w:r>
    <w:r w:rsidRPr="00C669A0">
      <w:rPr>
        <w:color w:val="5B9BD5"/>
      </w:rPr>
      <w:fldChar w:fldCharType="separate"/>
    </w:r>
    <w:r w:rsidR="00616A27">
      <w:rPr>
        <w:noProof/>
        <w:color w:val="5B9BD5"/>
      </w:rPr>
      <w:t>5</w:t>
    </w:r>
    <w:r w:rsidRPr="00C669A0">
      <w:rPr>
        <w:color w:val="5B9BD5"/>
      </w:rPr>
      <w:fldChar w:fldCharType="end"/>
    </w:r>
  </w:p>
  <w:p w:rsidR="00371BB4" w:rsidRPr="00690F70" w:rsidRDefault="00371BB4" w:rsidP="002E40A2"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4680"/>
        <w:tab w:val="left" w:pos="6075"/>
        <w:tab w:val="right" w:pos="9540"/>
      </w:tabs>
      <w:spacing w:after="120" w:line="240" w:lineRule="auto"/>
      <w:rPr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576" w:rsidRDefault="00555576">
      <w:r>
        <w:separator/>
      </w:r>
    </w:p>
  </w:footnote>
  <w:footnote w:type="continuationSeparator" w:id="0">
    <w:p w:rsidR="00555576" w:rsidRDefault="00555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9pt;height:9pt" o:bullet="t">
        <v:imagedata r:id="rId1" o:title="BD10300_"/>
      </v:shape>
    </w:pict>
  </w:numPicBullet>
  <w:abstractNum w:abstractNumId="0" w15:restartNumberingAfterBreak="0">
    <w:nsid w:val="FFFFFF7C"/>
    <w:multiLevelType w:val="singleLevel"/>
    <w:tmpl w:val="955EB8D8"/>
    <w:lvl w:ilvl="0">
      <w:start w:val="1"/>
      <w:numFmt w:val="decimal"/>
      <w:pStyle w:val="Listaconnme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2"/>
    <w:multiLevelType w:val="singleLevel"/>
    <w:tmpl w:val="89F03CF2"/>
    <w:lvl w:ilvl="0">
      <w:start w:val="1"/>
      <w:numFmt w:val="bullet"/>
      <w:pStyle w:val="Listaconvietas3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54D28702"/>
    <w:lvl w:ilvl="0">
      <w:start w:val="1"/>
      <w:numFmt w:val="bullet"/>
      <w:pStyle w:val="Listaconvietas2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AE5CA570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131805CA"/>
    <w:lvl w:ilvl="0">
      <w:start w:val="1"/>
      <w:numFmt w:val="decimal"/>
      <w:pStyle w:val="Ttulo1"/>
      <w:lvlText w:val="%1.0  "/>
      <w:lvlJc w:val="left"/>
      <w:pPr>
        <w:tabs>
          <w:tab w:val="num" w:pos="2706"/>
        </w:tabs>
        <w:ind w:left="1986" w:firstLine="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21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</w:abstractNum>
  <w:abstractNum w:abstractNumId="5" w15:restartNumberingAfterBreak="0">
    <w:nsid w:val="FFFFFFFE"/>
    <w:multiLevelType w:val="singleLevel"/>
    <w:tmpl w:val="1E48343A"/>
    <w:lvl w:ilvl="0">
      <w:numFmt w:val="decimal"/>
      <w:pStyle w:val="BulletSub"/>
      <w:lvlText w:val="*"/>
      <w:lvlJc w:val="left"/>
    </w:lvl>
  </w:abstractNum>
  <w:abstractNum w:abstractNumId="6" w15:restartNumberingAfterBreak="0">
    <w:nsid w:val="09116F11"/>
    <w:multiLevelType w:val="hybridMultilevel"/>
    <w:tmpl w:val="E3F6DB82"/>
    <w:lvl w:ilvl="0" w:tplc="F79E04F2">
      <w:start w:val="1"/>
      <w:numFmt w:val="bullet"/>
      <w:lvlText w:val=""/>
      <w:lvlPicBulletId w:val="0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D574D"/>
    <w:multiLevelType w:val="hybridMultilevel"/>
    <w:tmpl w:val="F4C49F58"/>
    <w:lvl w:ilvl="0" w:tplc="4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E7619"/>
    <w:multiLevelType w:val="hybridMultilevel"/>
    <w:tmpl w:val="CC240F50"/>
    <w:lvl w:ilvl="0" w:tplc="0C0A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420B66C9"/>
    <w:multiLevelType w:val="hybridMultilevel"/>
    <w:tmpl w:val="85C69992"/>
    <w:lvl w:ilvl="0" w:tplc="FFFFFFFF">
      <w:start w:val="1"/>
      <w:numFmt w:val="bullet"/>
      <w:pStyle w:val="Vieta1"/>
      <w:lvlText w:val="٭"/>
      <w:lvlJc w:val="left"/>
      <w:pPr>
        <w:tabs>
          <w:tab w:val="num" w:pos="1069"/>
        </w:tabs>
        <w:ind w:left="1069" w:hanging="360"/>
      </w:pPr>
      <w:rPr>
        <w:rFonts w:ascii="Arial" w:hAnsi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0B3CF9"/>
    <w:multiLevelType w:val="hybridMultilevel"/>
    <w:tmpl w:val="AEDA598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80907"/>
    <w:multiLevelType w:val="singleLevel"/>
    <w:tmpl w:val="21B232F8"/>
    <w:lvl w:ilvl="0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52A42A43"/>
    <w:multiLevelType w:val="hybridMultilevel"/>
    <w:tmpl w:val="269822D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417B3F"/>
    <w:multiLevelType w:val="hybridMultilevel"/>
    <w:tmpl w:val="DF2A0568"/>
    <w:lvl w:ilvl="0" w:tplc="549EC30E">
      <w:start w:val="1"/>
      <w:numFmt w:val="bullet"/>
      <w:pStyle w:val="Style2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 w:tplc="695C8B54">
      <w:start w:val="1"/>
      <w:numFmt w:val="bullet"/>
      <w:pStyle w:val="Style2"/>
      <w:lvlText w:val=""/>
      <w:lvlJc w:val="left"/>
      <w:pPr>
        <w:tabs>
          <w:tab w:val="num" w:pos="0"/>
        </w:tabs>
        <w:ind w:left="0" w:hanging="7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69CD27F3"/>
    <w:multiLevelType w:val="hybridMultilevel"/>
    <w:tmpl w:val="AF222784"/>
    <w:lvl w:ilvl="0" w:tplc="9B72D2B4">
      <w:start w:val="1"/>
      <w:numFmt w:val="bullet"/>
      <w:pStyle w:val="BulletLa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5849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FA3756"/>
    <w:multiLevelType w:val="hybridMultilevel"/>
    <w:tmpl w:val="46ACB24A"/>
    <w:lvl w:ilvl="0" w:tplc="FFFFFFFF">
      <w:start w:val="1"/>
      <w:numFmt w:val="lowerLetter"/>
      <w:pStyle w:val="Listaconnmeros3"/>
      <w:lvlText w:val="%1)"/>
      <w:lvlJc w:val="left"/>
      <w:pPr>
        <w:tabs>
          <w:tab w:val="num" w:pos="1350"/>
        </w:tabs>
        <w:ind w:left="135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7CFA6682"/>
    <w:multiLevelType w:val="hybridMultilevel"/>
    <w:tmpl w:val="06F2B368"/>
    <w:lvl w:ilvl="0" w:tplc="0C0A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  <w:lvlOverride w:ilvl="0">
      <w:lvl w:ilvl="0">
        <w:start w:val="1"/>
        <w:numFmt w:val="bullet"/>
        <w:pStyle w:val="BulletSub"/>
        <w:lvlText w:val=""/>
        <w:legacy w:legacy="1" w:legacySpace="0" w:legacyIndent="360"/>
        <w:lvlJc w:val="left"/>
        <w:pPr>
          <w:ind w:left="1354" w:hanging="360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13"/>
  </w:num>
  <w:num w:numId="8">
    <w:abstractNumId w:val="14"/>
  </w:num>
  <w:num w:numId="9">
    <w:abstractNumId w:val="0"/>
  </w:num>
  <w:num w:numId="10">
    <w:abstractNumId w:val="9"/>
  </w:num>
  <w:num w:numId="11">
    <w:abstractNumId w:val="15"/>
  </w:num>
  <w:num w:numId="12">
    <w:abstractNumId w:val="6"/>
  </w:num>
  <w:num w:numId="13">
    <w:abstractNumId w:val="16"/>
  </w:num>
  <w:num w:numId="14">
    <w:abstractNumId w:val="12"/>
  </w:num>
  <w:num w:numId="15">
    <w:abstractNumId w:val="10"/>
  </w:num>
  <w:num w:numId="16">
    <w:abstractNumId w:val="8"/>
  </w:num>
  <w:num w:numId="17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VE" w:vendorID="64" w:dllVersion="131078" w:nlCheck="1" w:checkStyle="0"/>
  <w:activeWritingStyle w:appName="MSWord" w:lang="es-BO" w:vendorID="64" w:dllVersion="131078" w:nlCheck="1" w:checkStyle="0"/>
  <w:activeWritingStyle w:appName="MSWord" w:lang="es-MX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9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BA"/>
    <w:rsid w:val="00000942"/>
    <w:rsid w:val="00000DB6"/>
    <w:rsid w:val="00000E07"/>
    <w:rsid w:val="00001009"/>
    <w:rsid w:val="00001149"/>
    <w:rsid w:val="000015C8"/>
    <w:rsid w:val="00001C7F"/>
    <w:rsid w:val="000034F8"/>
    <w:rsid w:val="00003B10"/>
    <w:rsid w:val="00005355"/>
    <w:rsid w:val="00007997"/>
    <w:rsid w:val="0001037B"/>
    <w:rsid w:val="0001227C"/>
    <w:rsid w:val="00012922"/>
    <w:rsid w:val="00020E47"/>
    <w:rsid w:val="00021A6F"/>
    <w:rsid w:val="00023573"/>
    <w:rsid w:val="0002427A"/>
    <w:rsid w:val="000243EC"/>
    <w:rsid w:val="00026044"/>
    <w:rsid w:val="0002772B"/>
    <w:rsid w:val="00027991"/>
    <w:rsid w:val="0003050A"/>
    <w:rsid w:val="000312A2"/>
    <w:rsid w:val="0003423F"/>
    <w:rsid w:val="000371E5"/>
    <w:rsid w:val="00037961"/>
    <w:rsid w:val="0004185C"/>
    <w:rsid w:val="000422D0"/>
    <w:rsid w:val="00045959"/>
    <w:rsid w:val="000463B1"/>
    <w:rsid w:val="00046581"/>
    <w:rsid w:val="000478CD"/>
    <w:rsid w:val="000516B3"/>
    <w:rsid w:val="000521A8"/>
    <w:rsid w:val="00052FE1"/>
    <w:rsid w:val="00054993"/>
    <w:rsid w:val="00055003"/>
    <w:rsid w:val="00055708"/>
    <w:rsid w:val="000563A5"/>
    <w:rsid w:val="00056DF5"/>
    <w:rsid w:val="00061B17"/>
    <w:rsid w:val="000663D1"/>
    <w:rsid w:val="000666F3"/>
    <w:rsid w:val="00067901"/>
    <w:rsid w:val="00067F72"/>
    <w:rsid w:val="00070244"/>
    <w:rsid w:val="0007113A"/>
    <w:rsid w:val="000712B3"/>
    <w:rsid w:val="0007165D"/>
    <w:rsid w:val="0007205F"/>
    <w:rsid w:val="000733FF"/>
    <w:rsid w:val="00073603"/>
    <w:rsid w:val="00074488"/>
    <w:rsid w:val="000749C6"/>
    <w:rsid w:val="00074DA8"/>
    <w:rsid w:val="00077022"/>
    <w:rsid w:val="00077A6A"/>
    <w:rsid w:val="00077ADD"/>
    <w:rsid w:val="0008040F"/>
    <w:rsid w:val="00081CD0"/>
    <w:rsid w:val="00082093"/>
    <w:rsid w:val="0008264C"/>
    <w:rsid w:val="000854B0"/>
    <w:rsid w:val="00086840"/>
    <w:rsid w:val="00092614"/>
    <w:rsid w:val="00096AE6"/>
    <w:rsid w:val="00097881"/>
    <w:rsid w:val="00097D0D"/>
    <w:rsid w:val="000A005F"/>
    <w:rsid w:val="000A27BC"/>
    <w:rsid w:val="000A370B"/>
    <w:rsid w:val="000A4EB2"/>
    <w:rsid w:val="000A647B"/>
    <w:rsid w:val="000A65FE"/>
    <w:rsid w:val="000A680D"/>
    <w:rsid w:val="000A691E"/>
    <w:rsid w:val="000B0E32"/>
    <w:rsid w:val="000B1BAD"/>
    <w:rsid w:val="000B28F7"/>
    <w:rsid w:val="000B2F02"/>
    <w:rsid w:val="000B364F"/>
    <w:rsid w:val="000B37AF"/>
    <w:rsid w:val="000B3B21"/>
    <w:rsid w:val="000C0A03"/>
    <w:rsid w:val="000C3368"/>
    <w:rsid w:val="000C5079"/>
    <w:rsid w:val="000C53F2"/>
    <w:rsid w:val="000C5D9A"/>
    <w:rsid w:val="000D0713"/>
    <w:rsid w:val="000D1736"/>
    <w:rsid w:val="000D1E6A"/>
    <w:rsid w:val="000D44DF"/>
    <w:rsid w:val="000D4903"/>
    <w:rsid w:val="000D4F85"/>
    <w:rsid w:val="000D588F"/>
    <w:rsid w:val="000D5F81"/>
    <w:rsid w:val="000E0A82"/>
    <w:rsid w:val="000E17A9"/>
    <w:rsid w:val="000E1EB7"/>
    <w:rsid w:val="000E27A9"/>
    <w:rsid w:val="000E3902"/>
    <w:rsid w:val="000E49E7"/>
    <w:rsid w:val="000E4A7A"/>
    <w:rsid w:val="000E55F2"/>
    <w:rsid w:val="000E610D"/>
    <w:rsid w:val="000E68B9"/>
    <w:rsid w:val="000F1366"/>
    <w:rsid w:val="000F2251"/>
    <w:rsid w:val="000F3271"/>
    <w:rsid w:val="000F40FF"/>
    <w:rsid w:val="000F48C8"/>
    <w:rsid w:val="000F5FB4"/>
    <w:rsid w:val="000F684C"/>
    <w:rsid w:val="0010179A"/>
    <w:rsid w:val="00102184"/>
    <w:rsid w:val="001029BB"/>
    <w:rsid w:val="001046D9"/>
    <w:rsid w:val="00105AD6"/>
    <w:rsid w:val="00110F15"/>
    <w:rsid w:val="00111D78"/>
    <w:rsid w:val="001121E4"/>
    <w:rsid w:val="00116389"/>
    <w:rsid w:val="00116485"/>
    <w:rsid w:val="00117ECE"/>
    <w:rsid w:val="001216C7"/>
    <w:rsid w:val="00123337"/>
    <w:rsid w:val="00123B04"/>
    <w:rsid w:val="00123E47"/>
    <w:rsid w:val="001246C1"/>
    <w:rsid w:val="00124E8F"/>
    <w:rsid w:val="00125D03"/>
    <w:rsid w:val="00125D3C"/>
    <w:rsid w:val="00126C6C"/>
    <w:rsid w:val="00127863"/>
    <w:rsid w:val="001306D6"/>
    <w:rsid w:val="00130DB2"/>
    <w:rsid w:val="001314BB"/>
    <w:rsid w:val="00132B45"/>
    <w:rsid w:val="00132D02"/>
    <w:rsid w:val="00133097"/>
    <w:rsid w:val="00133A6D"/>
    <w:rsid w:val="0013593A"/>
    <w:rsid w:val="00135EF7"/>
    <w:rsid w:val="0013617A"/>
    <w:rsid w:val="00136746"/>
    <w:rsid w:val="00137706"/>
    <w:rsid w:val="00137B0B"/>
    <w:rsid w:val="00141A69"/>
    <w:rsid w:val="0014230B"/>
    <w:rsid w:val="001423DF"/>
    <w:rsid w:val="00142BC2"/>
    <w:rsid w:val="00144278"/>
    <w:rsid w:val="00145DAF"/>
    <w:rsid w:val="0015001C"/>
    <w:rsid w:val="0015087B"/>
    <w:rsid w:val="00151323"/>
    <w:rsid w:val="00151340"/>
    <w:rsid w:val="001528AA"/>
    <w:rsid w:val="00157A59"/>
    <w:rsid w:val="00161161"/>
    <w:rsid w:val="00162A2F"/>
    <w:rsid w:val="00170172"/>
    <w:rsid w:val="001713A2"/>
    <w:rsid w:val="001718AF"/>
    <w:rsid w:val="00172264"/>
    <w:rsid w:val="00172F0E"/>
    <w:rsid w:val="00173864"/>
    <w:rsid w:val="00175AFD"/>
    <w:rsid w:val="00180D45"/>
    <w:rsid w:val="0018311C"/>
    <w:rsid w:val="00183228"/>
    <w:rsid w:val="001858DE"/>
    <w:rsid w:val="00186628"/>
    <w:rsid w:val="00187416"/>
    <w:rsid w:val="00190524"/>
    <w:rsid w:val="00196A4B"/>
    <w:rsid w:val="00196B4B"/>
    <w:rsid w:val="001A01B0"/>
    <w:rsid w:val="001A08A1"/>
    <w:rsid w:val="001A0EC1"/>
    <w:rsid w:val="001A220C"/>
    <w:rsid w:val="001A22C4"/>
    <w:rsid w:val="001A2C56"/>
    <w:rsid w:val="001A4AE5"/>
    <w:rsid w:val="001A514B"/>
    <w:rsid w:val="001A59C6"/>
    <w:rsid w:val="001A5D17"/>
    <w:rsid w:val="001A71D5"/>
    <w:rsid w:val="001B0060"/>
    <w:rsid w:val="001B0643"/>
    <w:rsid w:val="001B0795"/>
    <w:rsid w:val="001B0FB0"/>
    <w:rsid w:val="001B2099"/>
    <w:rsid w:val="001B41AA"/>
    <w:rsid w:val="001B65A9"/>
    <w:rsid w:val="001B77C1"/>
    <w:rsid w:val="001C06E6"/>
    <w:rsid w:val="001C108D"/>
    <w:rsid w:val="001C2147"/>
    <w:rsid w:val="001C45C1"/>
    <w:rsid w:val="001C7A88"/>
    <w:rsid w:val="001C7F8D"/>
    <w:rsid w:val="001D22EE"/>
    <w:rsid w:val="001D2E1A"/>
    <w:rsid w:val="001D3AA7"/>
    <w:rsid w:val="001D4981"/>
    <w:rsid w:val="001E31D0"/>
    <w:rsid w:val="001E325B"/>
    <w:rsid w:val="001E3522"/>
    <w:rsid w:val="001E3E36"/>
    <w:rsid w:val="001E3FEE"/>
    <w:rsid w:val="001E55E4"/>
    <w:rsid w:val="001E568D"/>
    <w:rsid w:val="001E5CAF"/>
    <w:rsid w:val="001F16A6"/>
    <w:rsid w:val="001F1F63"/>
    <w:rsid w:val="001F22E7"/>
    <w:rsid w:val="001F2633"/>
    <w:rsid w:val="001F2F59"/>
    <w:rsid w:val="001F3A45"/>
    <w:rsid w:val="001F3EB2"/>
    <w:rsid w:val="001F40DA"/>
    <w:rsid w:val="001F5395"/>
    <w:rsid w:val="001F634B"/>
    <w:rsid w:val="001F6D43"/>
    <w:rsid w:val="001F76DF"/>
    <w:rsid w:val="00203402"/>
    <w:rsid w:val="0020476D"/>
    <w:rsid w:val="00204AA4"/>
    <w:rsid w:val="00204F13"/>
    <w:rsid w:val="002072DB"/>
    <w:rsid w:val="00210854"/>
    <w:rsid w:val="0021134F"/>
    <w:rsid w:val="00211DB1"/>
    <w:rsid w:val="00213829"/>
    <w:rsid w:val="00216770"/>
    <w:rsid w:val="002170D0"/>
    <w:rsid w:val="002203F6"/>
    <w:rsid w:val="00220ADE"/>
    <w:rsid w:val="00221C6C"/>
    <w:rsid w:val="00221F8B"/>
    <w:rsid w:val="00225ABB"/>
    <w:rsid w:val="00233877"/>
    <w:rsid w:val="00234A55"/>
    <w:rsid w:val="0023503D"/>
    <w:rsid w:val="00235199"/>
    <w:rsid w:val="002361D7"/>
    <w:rsid w:val="0023741A"/>
    <w:rsid w:val="00245550"/>
    <w:rsid w:val="00247A0A"/>
    <w:rsid w:val="002516F9"/>
    <w:rsid w:val="00251A63"/>
    <w:rsid w:val="00251FFE"/>
    <w:rsid w:val="00253406"/>
    <w:rsid w:val="00254DCE"/>
    <w:rsid w:val="00255B15"/>
    <w:rsid w:val="00255D8B"/>
    <w:rsid w:val="0025600E"/>
    <w:rsid w:val="00257B1B"/>
    <w:rsid w:val="00260449"/>
    <w:rsid w:val="002613F8"/>
    <w:rsid w:val="00262148"/>
    <w:rsid w:val="00262295"/>
    <w:rsid w:val="00263A5E"/>
    <w:rsid w:val="00264482"/>
    <w:rsid w:val="002649A2"/>
    <w:rsid w:val="00265D3B"/>
    <w:rsid w:val="00270202"/>
    <w:rsid w:val="00270D4C"/>
    <w:rsid w:val="0027112F"/>
    <w:rsid w:val="00273643"/>
    <w:rsid w:val="002749F4"/>
    <w:rsid w:val="002754EB"/>
    <w:rsid w:val="0027711C"/>
    <w:rsid w:val="00277498"/>
    <w:rsid w:val="002808D3"/>
    <w:rsid w:val="0028409F"/>
    <w:rsid w:val="002844B4"/>
    <w:rsid w:val="00285063"/>
    <w:rsid w:val="00285F15"/>
    <w:rsid w:val="002860B6"/>
    <w:rsid w:val="0028624F"/>
    <w:rsid w:val="002864FA"/>
    <w:rsid w:val="00286E1D"/>
    <w:rsid w:val="002877BA"/>
    <w:rsid w:val="0029088A"/>
    <w:rsid w:val="00291481"/>
    <w:rsid w:val="002918C5"/>
    <w:rsid w:val="00292354"/>
    <w:rsid w:val="0029243E"/>
    <w:rsid w:val="002925FE"/>
    <w:rsid w:val="00292CD2"/>
    <w:rsid w:val="00293198"/>
    <w:rsid w:val="002938DE"/>
    <w:rsid w:val="00294BBB"/>
    <w:rsid w:val="0029664A"/>
    <w:rsid w:val="00296CB7"/>
    <w:rsid w:val="00296E52"/>
    <w:rsid w:val="002A0197"/>
    <w:rsid w:val="002A1148"/>
    <w:rsid w:val="002A1376"/>
    <w:rsid w:val="002A2ACA"/>
    <w:rsid w:val="002A3325"/>
    <w:rsid w:val="002A353D"/>
    <w:rsid w:val="002A35FB"/>
    <w:rsid w:val="002A3F51"/>
    <w:rsid w:val="002A3FAE"/>
    <w:rsid w:val="002A4939"/>
    <w:rsid w:val="002A4A98"/>
    <w:rsid w:val="002A55FE"/>
    <w:rsid w:val="002B018C"/>
    <w:rsid w:val="002B02C3"/>
    <w:rsid w:val="002B0D35"/>
    <w:rsid w:val="002B0ED9"/>
    <w:rsid w:val="002B1402"/>
    <w:rsid w:val="002B1570"/>
    <w:rsid w:val="002B1998"/>
    <w:rsid w:val="002B1F93"/>
    <w:rsid w:val="002B20DA"/>
    <w:rsid w:val="002B3BAD"/>
    <w:rsid w:val="002B489C"/>
    <w:rsid w:val="002B5F85"/>
    <w:rsid w:val="002B5FD9"/>
    <w:rsid w:val="002B64CC"/>
    <w:rsid w:val="002B7056"/>
    <w:rsid w:val="002B7F3C"/>
    <w:rsid w:val="002C27C5"/>
    <w:rsid w:val="002C431C"/>
    <w:rsid w:val="002C487D"/>
    <w:rsid w:val="002C4F32"/>
    <w:rsid w:val="002C6F5E"/>
    <w:rsid w:val="002C7FC2"/>
    <w:rsid w:val="002D2253"/>
    <w:rsid w:val="002D2656"/>
    <w:rsid w:val="002D29B3"/>
    <w:rsid w:val="002D342E"/>
    <w:rsid w:val="002D4118"/>
    <w:rsid w:val="002D4D19"/>
    <w:rsid w:val="002D4FF7"/>
    <w:rsid w:val="002D5CAB"/>
    <w:rsid w:val="002D61E3"/>
    <w:rsid w:val="002D667B"/>
    <w:rsid w:val="002D672B"/>
    <w:rsid w:val="002D7B25"/>
    <w:rsid w:val="002E3544"/>
    <w:rsid w:val="002E40A2"/>
    <w:rsid w:val="002E4567"/>
    <w:rsid w:val="002E5CC8"/>
    <w:rsid w:val="002E746D"/>
    <w:rsid w:val="002F0824"/>
    <w:rsid w:val="002F10C0"/>
    <w:rsid w:val="002F2B31"/>
    <w:rsid w:val="002F31E7"/>
    <w:rsid w:val="002F52D7"/>
    <w:rsid w:val="003001CD"/>
    <w:rsid w:val="00300B7D"/>
    <w:rsid w:val="0030223E"/>
    <w:rsid w:val="00302D10"/>
    <w:rsid w:val="00302DF5"/>
    <w:rsid w:val="0030365C"/>
    <w:rsid w:val="00303A5C"/>
    <w:rsid w:val="00304A8A"/>
    <w:rsid w:val="003054BD"/>
    <w:rsid w:val="003111EB"/>
    <w:rsid w:val="00312207"/>
    <w:rsid w:val="0031381E"/>
    <w:rsid w:val="003160E0"/>
    <w:rsid w:val="0031751B"/>
    <w:rsid w:val="00323096"/>
    <w:rsid w:val="00324549"/>
    <w:rsid w:val="00326A35"/>
    <w:rsid w:val="00326D6E"/>
    <w:rsid w:val="00330FB4"/>
    <w:rsid w:val="00331C8D"/>
    <w:rsid w:val="00333103"/>
    <w:rsid w:val="003333BD"/>
    <w:rsid w:val="00334B0E"/>
    <w:rsid w:val="00334B7F"/>
    <w:rsid w:val="0033552B"/>
    <w:rsid w:val="00335F73"/>
    <w:rsid w:val="0034137C"/>
    <w:rsid w:val="00341FD3"/>
    <w:rsid w:val="003426E8"/>
    <w:rsid w:val="0034539C"/>
    <w:rsid w:val="00347AC6"/>
    <w:rsid w:val="003503C3"/>
    <w:rsid w:val="0035064B"/>
    <w:rsid w:val="0035288F"/>
    <w:rsid w:val="00353034"/>
    <w:rsid w:val="00353FB7"/>
    <w:rsid w:val="003553C5"/>
    <w:rsid w:val="00355CB3"/>
    <w:rsid w:val="00355E4B"/>
    <w:rsid w:val="00356394"/>
    <w:rsid w:val="0036039A"/>
    <w:rsid w:val="00361BE9"/>
    <w:rsid w:val="00363ECF"/>
    <w:rsid w:val="003651F4"/>
    <w:rsid w:val="00365B43"/>
    <w:rsid w:val="00366C6D"/>
    <w:rsid w:val="00367555"/>
    <w:rsid w:val="00371856"/>
    <w:rsid w:val="00371BB4"/>
    <w:rsid w:val="0037255F"/>
    <w:rsid w:val="003730BF"/>
    <w:rsid w:val="003751C7"/>
    <w:rsid w:val="00380566"/>
    <w:rsid w:val="003813F6"/>
    <w:rsid w:val="00381705"/>
    <w:rsid w:val="00382291"/>
    <w:rsid w:val="00382AF7"/>
    <w:rsid w:val="00383714"/>
    <w:rsid w:val="00383FC1"/>
    <w:rsid w:val="00386985"/>
    <w:rsid w:val="00391372"/>
    <w:rsid w:val="00391DB1"/>
    <w:rsid w:val="00392991"/>
    <w:rsid w:val="00395627"/>
    <w:rsid w:val="00395BAE"/>
    <w:rsid w:val="00396292"/>
    <w:rsid w:val="0039654C"/>
    <w:rsid w:val="00397510"/>
    <w:rsid w:val="00397B58"/>
    <w:rsid w:val="003A09E4"/>
    <w:rsid w:val="003A1A81"/>
    <w:rsid w:val="003A1C58"/>
    <w:rsid w:val="003A2910"/>
    <w:rsid w:val="003A36A5"/>
    <w:rsid w:val="003A6071"/>
    <w:rsid w:val="003A657E"/>
    <w:rsid w:val="003A6E79"/>
    <w:rsid w:val="003A7700"/>
    <w:rsid w:val="003B1784"/>
    <w:rsid w:val="003B23DB"/>
    <w:rsid w:val="003B27E1"/>
    <w:rsid w:val="003B2FA8"/>
    <w:rsid w:val="003B3B5A"/>
    <w:rsid w:val="003B3F5B"/>
    <w:rsid w:val="003B6D84"/>
    <w:rsid w:val="003C10D0"/>
    <w:rsid w:val="003C21DD"/>
    <w:rsid w:val="003C2BFD"/>
    <w:rsid w:val="003C4068"/>
    <w:rsid w:val="003C49FB"/>
    <w:rsid w:val="003C788D"/>
    <w:rsid w:val="003D051D"/>
    <w:rsid w:val="003D0543"/>
    <w:rsid w:val="003D126E"/>
    <w:rsid w:val="003D2DEE"/>
    <w:rsid w:val="003D3CC7"/>
    <w:rsid w:val="003D5E6D"/>
    <w:rsid w:val="003D71DC"/>
    <w:rsid w:val="003D7687"/>
    <w:rsid w:val="003D7E90"/>
    <w:rsid w:val="003E0E14"/>
    <w:rsid w:val="003E179E"/>
    <w:rsid w:val="003E302B"/>
    <w:rsid w:val="003E4086"/>
    <w:rsid w:val="003E6FD1"/>
    <w:rsid w:val="003E73B9"/>
    <w:rsid w:val="003F0326"/>
    <w:rsid w:val="003F0C62"/>
    <w:rsid w:val="003F16B5"/>
    <w:rsid w:val="003F1F2E"/>
    <w:rsid w:val="003F22A4"/>
    <w:rsid w:val="003F498F"/>
    <w:rsid w:val="003F4D49"/>
    <w:rsid w:val="003F7393"/>
    <w:rsid w:val="00400382"/>
    <w:rsid w:val="0040178C"/>
    <w:rsid w:val="00401E89"/>
    <w:rsid w:val="0040213F"/>
    <w:rsid w:val="00402888"/>
    <w:rsid w:val="0040302E"/>
    <w:rsid w:val="00404C68"/>
    <w:rsid w:val="004051BC"/>
    <w:rsid w:val="00407393"/>
    <w:rsid w:val="00407E89"/>
    <w:rsid w:val="00414A14"/>
    <w:rsid w:val="00415940"/>
    <w:rsid w:val="0041734D"/>
    <w:rsid w:val="00417D73"/>
    <w:rsid w:val="004205B1"/>
    <w:rsid w:val="004233CC"/>
    <w:rsid w:val="004237B4"/>
    <w:rsid w:val="00425C14"/>
    <w:rsid w:val="004262B6"/>
    <w:rsid w:val="00426D16"/>
    <w:rsid w:val="00427D36"/>
    <w:rsid w:val="00430A67"/>
    <w:rsid w:val="00431C00"/>
    <w:rsid w:val="004324C8"/>
    <w:rsid w:val="00432B2E"/>
    <w:rsid w:val="00432DFA"/>
    <w:rsid w:val="004335F3"/>
    <w:rsid w:val="004351C3"/>
    <w:rsid w:val="004366C9"/>
    <w:rsid w:val="00436CC8"/>
    <w:rsid w:val="00436FA5"/>
    <w:rsid w:val="0043702B"/>
    <w:rsid w:val="00441069"/>
    <w:rsid w:val="00441F80"/>
    <w:rsid w:val="00443511"/>
    <w:rsid w:val="00443FA7"/>
    <w:rsid w:val="00444016"/>
    <w:rsid w:val="00444AC7"/>
    <w:rsid w:val="00445FCF"/>
    <w:rsid w:val="00447BC2"/>
    <w:rsid w:val="00450CE6"/>
    <w:rsid w:val="00450DD4"/>
    <w:rsid w:val="0045135B"/>
    <w:rsid w:val="004513B8"/>
    <w:rsid w:val="00451733"/>
    <w:rsid w:val="0045190D"/>
    <w:rsid w:val="00452C3A"/>
    <w:rsid w:val="00452FF2"/>
    <w:rsid w:val="004532EF"/>
    <w:rsid w:val="00453E35"/>
    <w:rsid w:val="00453F14"/>
    <w:rsid w:val="004547A0"/>
    <w:rsid w:val="004558E1"/>
    <w:rsid w:val="004574D3"/>
    <w:rsid w:val="00457960"/>
    <w:rsid w:val="00457E36"/>
    <w:rsid w:val="00460B7B"/>
    <w:rsid w:val="00461BAE"/>
    <w:rsid w:val="00461E48"/>
    <w:rsid w:val="00463269"/>
    <w:rsid w:val="00463BB0"/>
    <w:rsid w:val="00463F63"/>
    <w:rsid w:val="004673C1"/>
    <w:rsid w:val="00473006"/>
    <w:rsid w:val="00473599"/>
    <w:rsid w:val="004745BA"/>
    <w:rsid w:val="00474DBD"/>
    <w:rsid w:val="00475044"/>
    <w:rsid w:val="004757CF"/>
    <w:rsid w:val="004766E3"/>
    <w:rsid w:val="004800A2"/>
    <w:rsid w:val="00481465"/>
    <w:rsid w:val="00481EE3"/>
    <w:rsid w:val="004826A9"/>
    <w:rsid w:val="00482BB8"/>
    <w:rsid w:val="00484A2F"/>
    <w:rsid w:val="00484A37"/>
    <w:rsid w:val="00485518"/>
    <w:rsid w:val="0048646C"/>
    <w:rsid w:val="00486562"/>
    <w:rsid w:val="00487701"/>
    <w:rsid w:val="00487A7E"/>
    <w:rsid w:val="00490F5D"/>
    <w:rsid w:val="00492301"/>
    <w:rsid w:val="00492F21"/>
    <w:rsid w:val="00493172"/>
    <w:rsid w:val="00493352"/>
    <w:rsid w:val="00494EAD"/>
    <w:rsid w:val="004951DE"/>
    <w:rsid w:val="00496FDA"/>
    <w:rsid w:val="00497FEF"/>
    <w:rsid w:val="004A0403"/>
    <w:rsid w:val="004A09A9"/>
    <w:rsid w:val="004A409D"/>
    <w:rsid w:val="004A4598"/>
    <w:rsid w:val="004A4BB4"/>
    <w:rsid w:val="004A6616"/>
    <w:rsid w:val="004A72D4"/>
    <w:rsid w:val="004A7A0B"/>
    <w:rsid w:val="004B2A01"/>
    <w:rsid w:val="004B5439"/>
    <w:rsid w:val="004B545E"/>
    <w:rsid w:val="004B5D33"/>
    <w:rsid w:val="004B668F"/>
    <w:rsid w:val="004B6F2C"/>
    <w:rsid w:val="004C1412"/>
    <w:rsid w:val="004C2DDA"/>
    <w:rsid w:val="004C3274"/>
    <w:rsid w:val="004C33FD"/>
    <w:rsid w:val="004C3FEE"/>
    <w:rsid w:val="004C4C9D"/>
    <w:rsid w:val="004C5F4A"/>
    <w:rsid w:val="004C776B"/>
    <w:rsid w:val="004D1756"/>
    <w:rsid w:val="004D179C"/>
    <w:rsid w:val="004D28A7"/>
    <w:rsid w:val="004D2D2C"/>
    <w:rsid w:val="004D657D"/>
    <w:rsid w:val="004D689B"/>
    <w:rsid w:val="004E0AF4"/>
    <w:rsid w:val="004E0F7D"/>
    <w:rsid w:val="004E12B2"/>
    <w:rsid w:val="004E2054"/>
    <w:rsid w:val="004E2135"/>
    <w:rsid w:val="004E3396"/>
    <w:rsid w:val="004E5001"/>
    <w:rsid w:val="004E54DD"/>
    <w:rsid w:val="004E6C72"/>
    <w:rsid w:val="004E6D18"/>
    <w:rsid w:val="004E728A"/>
    <w:rsid w:val="004F123F"/>
    <w:rsid w:val="004F2352"/>
    <w:rsid w:val="004F4358"/>
    <w:rsid w:val="004F46B8"/>
    <w:rsid w:val="004F5655"/>
    <w:rsid w:val="004F6977"/>
    <w:rsid w:val="00503A84"/>
    <w:rsid w:val="00504BB0"/>
    <w:rsid w:val="00504F54"/>
    <w:rsid w:val="00505340"/>
    <w:rsid w:val="0051096D"/>
    <w:rsid w:val="005153AA"/>
    <w:rsid w:val="00515DF7"/>
    <w:rsid w:val="00521692"/>
    <w:rsid w:val="005217C4"/>
    <w:rsid w:val="00522BA9"/>
    <w:rsid w:val="00523089"/>
    <w:rsid w:val="0052405C"/>
    <w:rsid w:val="00524D8C"/>
    <w:rsid w:val="00525899"/>
    <w:rsid w:val="00525A94"/>
    <w:rsid w:val="00526E41"/>
    <w:rsid w:val="00527C2D"/>
    <w:rsid w:val="00530CE5"/>
    <w:rsid w:val="005319B0"/>
    <w:rsid w:val="005334F4"/>
    <w:rsid w:val="00534029"/>
    <w:rsid w:val="00534C17"/>
    <w:rsid w:val="005350E5"/>
    <w:rsid w:val="005358B3"/>
    <w:rsid w:val="00535A29"/>
    <w:rsid w:val="005367F3"/>
    <w:rsid w:val="00536D54"/>
    <w:rsid w:val="00541009"/>
    <w:rsid w:val="005427C5"/>
    <w:rsid w:val="00542EE9"/>
    <w:rsid w:val="0054566A"/>
    <w:rsid w:val="005511CB"/>
    <w:rsid w:val="00553E9C"/>
    <w:rsid w:val="0055511F"/>
    <w:rsid w:val="00555576"/>
    <w:rsid w:val="005564F6"/>
    <w:rsid w:val="00556976"/>
    <w:rsid w:val="00557568"/>
    <w:rsid w:val="00557A27"/>
    <w:rsid w:val="005632D1"/>
    <w:rsid w:val="00564595"/>
    <w:rsid w:val="00565B14"/>
    <w:rsid w:val="00570552"/>
    <w:rsid w:val="00571634"/>
    <w:rsid w:val="005723A4"/>
    <w:rsid w:val="005740D8"/>
    <w:rsid w:val="005769E4"/>
    <w:rsid w:val="0057728B"/>
    <w:rsid w:val="00577AE1"/>
    <w:rsid w:val="00580517"/>
    <w:rsid w:val="00581318"/>
    <w:rsid w:val="0058181B"/>
    <w:rsid w:val="00583191"/>
    <w:rsid w:val="005832F6"/>
    <w:rsid w:val="00583568"/>
    <w:rsid w:val="0058589C"/>
    <w:rsid w:val="00586400"/>
    <w:rsid w:val="00586E25"/>
    <w:rsid w:val="00593B47"/>
    <w:rsid w:val="00594513"/>
    <w:rsid w:val="005975FC"/>
    <w:rsid w:val="005A0520"/>
    <w:rsid w:val="005A0FF4"/>
    <w:rsid w:val="005A1543"/>
    <w:rsid w:val="005A1565"/>
    <w:rsid w:val="005A36CD"/>
    <w:rsid w:val="005A3BB4"/>
    <w:rsid w:val="005A3CD8"/>
    <w:rsid w:val="005A6C00"/>
    <w:rsid w:val="005A734E"/>
    <w:rsid w:val="005A7866"/>
    <w:rsid w:val="005B0B92"/>
    <w:rsid w:val="005B2C6D"/>
    <w:rsid w:val="005B4D83"/>
    <w:rsid w:val="005B5A7B"/>
    <w:rsid w:val="005B6F88"/>
    <w:rsid w:val="005B7002"/>
    <w:rsid w:val="005C0348"/>
    <w:rsid w:val="005C22A1"/>
    <w:rsid w:val="005C277A"/>
    <w:rsid w:val="005C345D"/>
    <w:rsid w:val="005C54CF"/>
    <w:rsid w:val="005C7481"/>
    <w:rsid w:val="005C7A2D"/>
    <w:rsid w:val="005D1A44"/>
    <w:rsid w:val="005D35F0"/>
    <w:rsid w:val="005D39A3"/>
    <w:rsid w:val="005D3EE5"/>
    <w:rsid w:val="005D552D"/>
    <w:rsid w:val="005D6B31"/>
    <w:rsid w:val="005D72A7"/>
    <w:rsid w:val="005E294A"/>
    <w:rsid w:val="005E4EA8"/>
    <w:rsid w:val="005E5505"/>
    <w:rsid w:val="005E5822"/>
    <w:rsid w:val="005E63B4"/>
    <w:rsid w:val="005E6AC7"/>
    <w:rsid w:val="005E7807"/>
    <w:rsid w:val="005E78D8"/>
    <w:rsid w:val="005F08E0"/>
    <w:rsid w:val="005F097F"/>
    <w:rsid w:val="005F3006"/>
    <w:rsid w:val="005F3546"/>
    <w:rsid w:val="005F5AB4"/>
    <w:rsid w:val="005F5D93"/>
    <w:rsid w:val="005F6ED9"/>
    <w:rsid w:val="005F7C05"/>
    <w:rsid w:val="00600A5C"/>
    <w:rsid w:val="00600D97"/>
    <w:rsid w:val="00601290"/>
    <w:rsid w:val="00601D96"/>
    <w:rsid w:val="006045DE"/>
    <w:rsid w:val="006120AB"/>
    <w:rsid w:val="00616A27"/>
    <w:rsid w:val="00617488"/>
    <w:rsid w:val="0062034D"/>
    <w:rsid w:val="006208A7"/>
    <w:rsid w:val="00621930"/>
    <w:rsid w:val="00623239"/>
    <w:rsid w:val="00623641"/>
    <w:rsid w:val="0062521A"/>
    <w:rsid w:val="0062528F"/>
    <w:rsid w:val="0062529D"/>
    <w:rsid w:val="006255CB"/>
    <w:rsid w:val="00625D39"/>
    <w:rsid w:val="00626D11"/>
    <w:rsid w:val="0062701F"/>
    <w:rsid w:val="0062770B"/>
    <w:rsid w:val="00627B09"/>
    <w:rsid w:val="0063107A"/>
    <w:rsid w:val="006312DB"/>
    <w:rsid w:val="00633CE8"/>
    <w:rsid w:val="0063527D"/>
    <w:rsid w:val="0063620C"/>
    <w:rsid w:val="006375A9"/>
    <w:rsid w:val="00637D0F"/>
    <w:rsid w:val="006405EB"/>
    <w:rsid w:val="00640CC3"/>
    <w:rsid w:val="00640F00"/>
    <w:rsid w:val="0064261B"/>
    <w:rsid w:val="006431E3"/>
    <w:rsid w:val="00643A33"/>
    <w:rsid w:val="00643BBD"/>
    <w:rsid w:val="0064515E"/>
    <w:rsid w:val="006479C3"/>
    <w:rsid w:val="00650355"/>
    <w:rsid w:val="00651973"/>
    <w:rsid w:val="00653D29"/>
    <w:rsid w:val="006543E6"/>
    <w:rsid w:val="006565F6"/>
    <w:rsid w:val="00656DA5"/>
    <w:rsid w:val="00656DE0"/>
    <w:rsid w:val="00657314"/>
    <w:rsid w:val="00661DCB"/>
    <w:rsid w:val="00662076"/>
    <w:rsid w:val="00662B6A"/>
    <w:rsid w:val="00663773"/>
    <w:rsid w:val="006666DD"/>
    <w:rsid w:val="006674FD"/>
    <w:rsid w:val="0067027C"/>
    <w:rsid w:val="00671FCF"/>
    <w:rsid w:val="006746D6"/>
    <w:rsid w:val="00674A4F"/>
    <w:rsid w:val="0067544D"/>
    <w:rsid w:val="00676526"/>
    <w:rsid w:val="0067776E"/>
    <w:rsid w:val="00680093"/>
    <w:rsid w:val="006803F2"/>
    <w:rsid w:val="0068082D"/>
    <w:rsid w:val="00682B65"/>
    <w:rsid w:val="00683375"/>
    <w:rsid w:val="00683842"/>
    <w:rsid w:val="00684193"/>
    <w:rsid w:val="006855CB"/>
    <w:rsid w:val="006866DD"/>
    <w:rsid w:val="00690E57"/>
    <w:rsid w:val="00690F70"/>
    <w:rsid w:val="006940F3"/>
    <w:rsid w:val="00695911"/>
    <w:rsid w:val="006968DE"/>
    <w:rsid w:val="006972AD"/>
    <w:rsid w:val="006A06DC"/>
    <w:rsid w:val="006A14F8"/>
    <w:rsid w:val="006A1DF5"/>
    <w:rsid w:val="006A317B"/>
    <w:rsid w:val="006A6AA3"/>
    <w:rsid w:val="006A6B33"/>
    <w:rsid w:val="006B05A9"/>
    <w:rsid w:val="006B140E"/>
    <w:rsid w:val="006B2409"/>
    <w:rsid w:val="006B3E9B"/>
    <w:rsid w:val="006B6C6D"/>
    <w:rsid w:val="006B7CF1"/>
    <w:rsid w:val="006C21D2"/>
    <w:rsid w:val="006C4B7D"/>
    <w:rsid w:val="006C5331"/>
    <w:rsid w:val="006C559F"/>
    <w:rsid w:val="006C7C86"/>
    <w:rsid w:val="006D0A63"/>
    <w:rsid w:val="006D1BB7"/>
    <w:rsid w:val="006D1D41"/>
    <w:rsid w:val="006D69EA"/>
    <w:rsid w:val="006E07CF"/>
    <w:rsid w:val="006E21D1"/>
    <w:rsid w:val="006E24A3"/>
    <w:rsid w:val="006E284A"/>
    <w:rsid w:val="006E3AB4"/>
    <w:rsid w:val="006E3E02"/>
    <w:rsid w:val="006E5248"/>
    <w:rsid w:val="006E5433"/>
    <w:rsid w:val="006E5809"/>
    <w:rsid w:val="006E5864"/>
    <w:rsid w:val="006E62A2"/>
    <w:rsid w:val="006E6DFE"/>
    <w:rsid w:val="006E753B"/>
    <w:rsid w:val="006E7AC3"/>
    <w:rsid w:val="006E7B07"/>
    <w:rsid w:val="006E7C40"/>
    <w:rsid w:val="006F0282"/>
    <w:rsid w:val="006F13C3"/>
    <w:rsid w:val="006F26E2"/>
    <w:rsid w:val="006F41D2"/>
    <w:rsid w:val="006F43B7"/>
    <w:rsid w:val="006F5766"/>
    <w:rsid w:val="006F7941"/>
    <w:rsid w:val="006F79B3"/>
    <w:rsid w:val="006F7B06"/>
    <w:rsid w:val="00700015"/>
    <w:rsid w:val="007002E6"/>
    <w:rsid w:val="007048F8"/>
    <w:rsid w:val="007049D2"/>
    <w:rsid w:val="00704E37"/>
    <w:rsid w:val="00704F3C"/>
    <w:rsid w:val="00706993"/>
    <w:rsid w:val="00712879"/>
    <w:rsid w:val="0071293B"/>
    <w:rsid w:val="00713F32"/>
    <w:rsid w:val="007146C1"/>
    <w:rsid w:val="007169F6"/>
    <w:rsid w:val="00716E6B"/>
    <w:rsid w:val="007203F3"/>
    <w:rsid w:val="00720797"/>
    <w:rsid w:val="007207F7"/>
    <w:rsid w:val="00721344"/>
    <w:rsid w:val="007230BF"/>
    <w:rsid w:val="00723DD2"/>
    <w:rsid w:val="007247AA"/>
    <w:rsid w:val="0072577B"/>
    <w:rsid w:val="0072622B"/>
    <w:rsid w:val="00730CBC"/>
    <w:rsid w:val="00735F19"/>
    <w:rsid w:val="007366FC"/>
    <w:rsid w:val="00736BA2"/>
    <w:rsid w:val="00736D16"/>
    <w:rsid w:val="00740525"/>
    <w:rsid w:val="00740A15"/>
    <w:rsid w:val="007424A4"/>
    <w:rsid w:val="00742A30"/>
    <w:rsid w:val="007453B1"/>
    <w:rsid w:val="0074647A"/>
    <w:rsid w:val="00746666"/>
    <w:rsid w:val="00750ED3"/>
    <w:rsid w:val="0075119C"/>
    <w:rsid w:val="0075144A"/>
    <w:rsid w:val="007521DC"/>
    <w:rsid w:val="00753119"/>
    <w:rsid w:val="007537E7"/>
    <w:rsid w:val="007545B7"/>
    <w:rsid w:val="007547A5"/>
    <w:rsid w:val="00755DDA"/>
    <w:rsid w:val="00755E81"/>
    <w:rsid w:val="007563DE"/>
    <w:rsid w:val="0075668C"/>
    <w:rsid w:val="007568EA"/>
    <w:rsid w:val="007577A3"/>
    <w:rsid w:val="0076048F"/>
    <w:rsid w:val="00761567"/>
    <w:rsid w:val="0076172D"/>
    <w:rsid w:val="00761961"/>
    <w:rsid w:val="00763977"/>
    <w:rsid w:val="007664E6"/>
    <w:rsid w:val="00770996"/>
    <w:rsid w:val="00771839"/>
    <w:rsid w:val="00771F39"/>
    <w:rsid w:val="007745AF"/>
    <w:rsid w:val="00774794"/>
    <w:rsid w:val="00774EC9"/>
    <w:rsid w:val="00777684"/>
    <w:rsid w:val="00777C29"/>
    <w:rsid w:val="0078195F"/>
    <w:rsid w:val="0078347A"/>
    <w:rsid w:val="007834B9"/>
    <w:rsid w:val="00784130"/>
    <w:rsid w:val="00784B7A"/>
    <w:rsid w:val="00784C24"/>
    <w:rsid w:val="00786140"/>
    <w:rsid w:val="0079026B"/>
    <w:rsid w:val="007949FB"/>
    <w:rsid w:val="007952BF"/>
    <w:rsid w:val="0079547D"/>
    <w:rsid w:val="007960FB"/>
    <w:rsid w:val="007966BC"/>
    <w:rsid w:val="00797793"/>
    <w:rsid w:val="007A0775"/>
    <w:rsid w:val="007A134D"/>
    <w:rsid w:val="007A2D41"/>
    <w:rsid w:val="007A340D"/>
    <w:rsid w:val="007A4537"/>
    <w:rsid w:val="007A5D07"/>
    <w:rsid w:val="007A7B6D"/>
    <w:rsid w:val="007B00C5"/>
    <w:rsid w:val="007B1930"/>
    <w:rsid w:val="007B5E8C"/>
    <w:rsid w:val="007B6A86"/>
    <w:rsid w:val="007C2197"/>
    <w:rsid w:val="007C2A40"/>
    <w:rsid w:val="007C332D"/>
    <w:rsid w:val="007C3B19"/>
    <w:rsid w:val="007C496B"/>
    <w:rsid w:val="007C50C7"/>
    <w:rsid w:val="007C571A"/>
    <w:rsid w:val="007C5B2D"/>
    <w:rsid w:val="007C67C5"/>
    <w:rsid w:val="007C7300"/>
    <w:rsid w:val="007C7E16"/>
    <w:rsid w:val="007D007D"/>
    <w:rsid w:val="007D0902"/>
    <w:rsid w:val="007D207E"/>
    <w:rsid w:val="007D347E"/>
    <w:rsid w:val="007D3F7A"/>
    <w:rsid w:val="007D47D2"/>
    <w:rsid w:val="007D6A11"/>
    <w:rsid w:val="007E08C2"/>
    <w:rsid w:val="007E0F8E"/>
    <w:rsid w:val="007E2C28"/>
    <w:rsid w:val="007E5587"/>
    <w:rsid w:val="007E7104"/>
    <w:rsid w:val="007E7380"/>
    <w:rsid w:val="007E7C27"/>
    <w:rsid w:val="007F2BF5"/>
    <w:rsid w:val="007F3755"/>
    <w:rsid w:val="007F3FB8"/>
    <w:rsid w:val="007F6E21"/>
    <w:rsid w:val="007F7740"/>
    <w:rsid w:val="00800491"/>
    <w:rsid w:val="00800EB0"/>
    <w:rsid w:val="00801133"/>
    <w:rsid w:val="0080151C"/>
    <w:rsid w:val="008017AF"/>
    <w:rsid w:val="00802C89"/>
    <w:rsid w:val="00803E8F"/>
    <w:rsid w:val="00805150"/>
    <w:rsid w:val="00807190"/>
    <w:rsid w:val="00814FD8"/>
    <w:rsid w:val="008158EB"/>
    <w:rsid w:val="008159D8"/>
    <w:rsid w:val="00816611"/>
    <w:rsid w:val="00817076"/>
    <w:rsid w:val="00820E95"/>
    <w:rsid w:val="00822734"/>
    <w:rsid w:val="00822784"/>
    <w:rsid w:val="008235BE"/>
    <w:rsid w:val="00823E30"/>
    <w:rsid w:val="00830305"/>
    <w:rsid w:val="00831B27"/>
    <w:rsid w:val="00832557"/>
    <w:rsid w:val="00835F28"/>
    <w:rsid w:val="00837221"/>
    <w:rsid w:val="00846791"/>
    <w:rsid w:val="00850373"/>
    <w:rsid w:val="00850B63"/>
    <w:rsid w:val="008539A2"/>
    <w:rsid w:val="00854292"/>
    <w:rsid w:val="00857736"/>
    <w:rsid w:val="00860249"/>
    <w:rsid w:val="00861C19"/>
    <w:rsid w:val="00865327"/>
    <w:rsid w:val="008668D9"/>
    <w:rsid w:val="00866F7E"/>
    <w:rsid w:val="00866FEE"/>
    <w:rsid w:val="00870217"/>
    <w:rsid w:val="00871B5E"/>
    <w:rsid w:val="0087220C"/>
    <w:rsid w:val="00873ADC"/>
    <w:rsid w:val="008755D1"/>
    <w:rsid w:val="00876BEB"/>
    <w:rsid w:val="008774E3"/>
    <w:rsid w:val="0087790B"/>
    <w:rsid w:val="00880BA9"/>
    <w:rsid w:val="00881906"/>
    <w:rsid w:val="008827FB"/>
    <w:rsid w:val="008848C1"/>
    <w:rsid w:val="008852DF"/>
    <w:rsid w:val="00885989"/>
    <w:rsid w:val="008861ED"/>
    <w:rsid w:val="00887659"/>
    <w:rsid w:val="00887E23"/>
    <w:rsid w:val="00891551"/>
    <w:rsid w:val="008932C2"/>
    <w:rsid w:val="0089383A"/>
    <w:rsid w:val="0089424E"/>
    <w:rsid w:val="008950C3"/>
    <w:rsid w:val="0089543A"/>
    <w:rsid w:val="008954F7"/>
    <w:rsid w:val="00895814"/>
    <w:rsid w:val="008A0D86"/>
    <w:rsid w:val="008A21CD"/>
    <w:rsid w:val="008A26D0"/>
    <w:rsid w:val="008A4549"/>
    <w:rsid w:val="008A5451"/>
    <w:rsid w:val="008A72A2"/>
    <w:rsid w:val="008A77C7"/>
    <w:rsid w:val="008B05E5"/>
    <w:rsid w:val="008B1851"/>
    <w:rsid w:val="008B197D"/>
    <w:rsid w:val="008B2311"/>
    <w:rsid w:val="008B2EAE"/>
    <w:rsid w:val="008B62A2"/>
    <w:rsid w:val="008B7286"/>
    <w:rsid w:val="008B738A"/>
    <w:rsid w:val="008B78E1"/>
    <w:rsid w:val="008C31E2"/>
    <w:rsid w:val="008C349B"/>
    <w:rsid w:val="008C37FC"/>
    <w:rsid w:val="008C39E6"/>
    <w:rsid w:val="008C4DCA"/>
    <w:rsid w:val="008C657F"/>
    <w:rsid w:val="008C6651"/>
    <w:rsid w:val="008C6B1A"/>
    <w:rsid w:val="008D0379"/>
    <w:rsid w:val="008D050D"/>
    <w:rsid w:val="008D1222"/>
    <w:rsid w:val="008D4AC0"/>
    <w:rsid w:val="008D7E15"/>
    <w:rsid w:val="008D7E3C"/>
    <w:rsid w:val="008D7F58"/>
    <w:rsid w:val="008E1B13"/>
    <w:rsid w:val="008E22C2"/>
    <w:rsid w:val="008E3467"/>
    <w:rsid w:val="008E5DDC"/>
    <w:rsid w:val="008E747C"/>
    <w:rsid w:val="008E78CD"/>
    <w:rsid w:val="008F00D7"/>
    <w:rsid w:val="008F0CAB"/>
    <w:rsid w:val="008F4FCD"/>
    <w:rsid w:val="008F517C"/>
    <w:rsid w:val="008F7235"/>
    <w:rsid w:val="009005A0"/>
    <w:rsid w:val="00901A4E"/>
    <w:rsid w:val="009028E9"/>
    <w:rsid w:val="00904248"/>
    <w:rsid w:val="009045A9"/>
    <w:rsid w:val="00904BE9"/>
    <w:rsid w:val="00904E57"/>
    <w:rsid w:val="009053AA"/>
    <w:rsid w:val="00905FEE"/>
    <w:rsid w:val="00906707"/>
    <w:rsid w:val="009067E1"/>
    <w:rsid w:val="00912808"/>
    <w:rsid w:val="00914BF5"/>
    <w:rsid w:val="00914E87"/>
    <w:rsid w:val="00915047"/>
    <w:rsid w:val="00917A9E"/>
    <w:rsid w:val="00917AF8"/>
    <w:rsid w:val="0092044B"/>
    <w:rsid w:val="00920DCD"/>
    <w:rsid w:val="009221C4"/>
    <w:rsid w:val="00926A4C"/>
    <w:rsid w:val="0092714C"/>
    <w:rsid w:val="00930AF0"/>
    <w:rsid w:val="009310AE"/>
    <w:rsid w:val="009314FC"/>
    <w:rsid w:val="009323FE"/>
    <w:rsid w:val="00933562"/>
    <w:rsid w:val="009336F7"/>
    <w:rsid w:val="00933F11"/>
    <w:rsid w:val="009341B9"/>
    <w:rsid w:val="00934A4C"/>
    <w:rsid w:val="00937104"/>
    <w:rsid w:val="009371CD"/>
    <w:rsid w:val="009376A1"/>
    <w:rsid w:val="00937B77"/>
    <w:rsid w:val="0094126E"/>
    <w:rsid w:val="009418FF"/>
    <w:rsid w:val="00942A15"/>
    <w:rsid w:val="0094300A"/>
    <w:rsid w:val="00943F52"/>
    <w:rsid w:val="0094588D"/>
    <w:rsid w:val="00950200"/>
    <w:rsid w:val="009506FA"/>
    <w:rsid w:val="00951562"/>
    <w:rsid w:val="00952425"/>
    <w:rsid w:val="009529F5"/>
    <w:rsid w:val="0095330A"/>
    <w:rsid w:val="00953389"/>
    <w:rsid w:val="009537DC"/>
    <w:rsid w:val="0095483E"/>
    <w:rsid w:val="0095563B"/>
    <w:rsid w:val="00955C19"/>
    <w:rsid w:val="00956797"/>
    <w:rsid w:val="00956B6E"/>
    <w:rsid w:val="0095714C"/>
    <w:rsid w:val="009578E9"/>
    <w:rsid w:val="00960B28"/>
    <w:rsid w:val="0096293E"/>
    <w:rsid w:val="00962965"/>
    <w:rsid w:val="00962DDA"/>
    <w:rsid w:val="00963B49"/>
    <w:rsid w:val="00963C39"/>
    <w:rsid w:val="00964B57"/>
    <w:rsid w:val="009657CC"/>
    <w:rsid w:val="00967611"/>
    <w:rsid w:val="009718C1"/>
    <w:rsid w:val="00972C5B"/>
    <w:rsid w:val="00972DE7"/>
    <w:rsid w:val="009733BC"/>
    <w:rsid w:val="0097651D"/>
    <w:rsid w:val="00981F22"/>
    <w:rsid w:val="00983275"/>
    <w:rsid w:val="009834C5"/>
    <w:rsid w:val="009834E5"/>
    <w:rsid w:val="009849DB"/>
    <w:rsid w:val="00984B8C"/>
    <w:rsid w:val="00991DFB"/>
    <w:rsid w:val="009922D9"/>
    <w:rsid w:val="00993326"/>
    <w:rsid w:val="00994869"/>
    <w:rsid w:val="009957DA"/>
    <w:rsid w:val="00996AF9"/>
    <w:rsid w:val="009970B9"/>
    <w:rsid w:val="00997891"/>
    <w:rsid w:val="009A050A"/>
    <w:rsid w:val="009A20B8"/>
    <w:rsid w:val="009A333A"/>
    <w:rsid w:val="009A3D2E"/>
    <w:rsid w:val="009A401A"/>
    <w:rsid w:val="009A4EE8"/>
    <w:rsid w:val="009A6CEC"/>
    <w:rsid w:val="009B151C"/>
    <w:rsid w:val="009B3CF8"/>
    <w:rsid w:val="009B6C44"/>
    <w:rsid w:val="009B73FD"/>
    <w:rsid w:val="009C11F9"/>
    <w:rsid w:val="009C1FF7"/>
    <w:rsid w:val="009C2393"/>
    <w:rsid w:val="009C3682"/>
    <w:rsid w:val="009C3686"/>
    <w:rsid w:val="009D302F"/>
    <w:rsid w:val="009D47B8"/>
    <w:rsid w:val="009D6A33"/>
    <w:rsid w:val="009E0124"/>
    <w:rsid w:val="009E119A"/>
    <w:rsid w:val="009E26C3"/>
    <w:rsid w:val="009E43CF"/>
    <w:rsid w:val="009E753B"/>
    <w:rsid w:val="009E7668"/>
    <w:rsid w:val="009E7C97"/>
    <w:rsid w:val="009F0573"/>
    <w:rsid w:val="009F0B3E"/>
    <w:rsid w:val="009F3E17"/>
    <w:rsid w:val="009F58F7"/>
    <w:rsid w:val="009F5D0F"/>
    <w:rsid w:val="009F6C20"/>
    <w:rsid w:val="009F79BF"/>
    <w:rsid w:val="00A0072A"/>
    <w:rsid w:val="00A01655"/>
    <w:rsid w:val="00A016AB"/>
    <w:rsid w:val="00A03C2D"/>
    <w:rsid w:val="00A03FD3"/>
    <w:rsid w:val="00A10AB2"/>
    <w:rsid w:val="00A1102A"/>
    <w:rsid w:val="00A112F2"/>
    <w:rsid w:val="00A11FBE"/>
    <w:rsid w:val="00A12E71"/>
    <w:rsid w:val="00A1598D"/>
    <w:rsid w:val="00A159F0"/>
    <w:rsid w:val="00A15F70"/>
    <w:rsid w:val="00A1600A"/>
    <w:rsid w:val="00A161BE"/>
    <w:rsid w:val="00A172A2"/>
    <w:rsid w:val="00A20E03"/>
    <w:rsid w:val="00A20F70"/>
    <w:rsid w:val="00A21548"/>
    <w:rsid w:val="00A22180"/>
    <w:rsid w:val="00A247F6"/>
    <w:rsid w:val="00A25233"/>
    <w:rsid w:val="00A261A2"/>
    <w:rsid w:val="00A26EEF"/>
    <w:rsid w:val="00A322AD"/>
    <w:rsid w:val="00A327EB"/>
    <w:rsid w:val="00A329D3"/>
    <w:rsid w:val="00A34F7E"/>
    <w:rsid w:val="00A365BE"/>
    <w:rsid w:val="00A36627"/>
    <w:rsid w:val="00A36D53"/>
    <w:rsid w:val="00A37BD1"/>
    <w:rsid w:val="00A40E52"/>
    <w:rsid w:val="00A40FF0"/>
    <w:rsid w:val="00A41057"/>
    <w:rsid w:val="00A42F5E"/>
    <w:rsid w:val="00A4349E"/>
    <w:rsid w:val="00A4370A"/>
    <w:rsid w:val="00A4430F"/>
    <w:rsid w:val="00A45BBD"/>
    <w:rsid w:val="00A4695F"/>
    <w:rsid w:val="00A46FE5"/>
    <w:rsid w:val="00A506AF"/>
    <w:rsid w:val="00A50C35"/>
    <w:rsid w:val="00A5148E"/>
    <w:rsid w:val="00A51E66"/>
    <w:rsid w:val="00A5282A"/>
    <w:rsid w:val="00A52AD6"/>
    <w:rsid w:val="00A52E2F"/>
    <w:rsid w:val="00A537C4"/>
    <w:rsid w:val="00A53B95"/>
    <w:rsid w:val="00A53CFE"/>
    <w:rsid w:val="00A53EC6"/>
    <w:rsid w:val="00A53F96"/>
    <w:rsid w:val="00A55ABF"/>
    <w:rsid w:val="00A55CFB"/>
    <w:rsid w:val="00A55F04"/>
    <w:rsid w:val="00A570BD"/>
    <w:rsid w:val="00A57242"/>
    <w:rsid w:val="00A57D67"/>
    <w:rsid w:val="00A60A06"/>
    <w:rsid w:val="00A6232C"/>
    <w:rsid w:val="00A628AE"/>
    <w:rsid w:val="00A64C74"/>
    <w:rsid w:val="00A671D8"/>
    <w:rsid w:val="00A70FF2"/>
    <w:rsid w:val="00A71198"/>
    <w:rsid w:val="00A71D63"/>
    <w:rsid w:val="00A72637"/>
    <w:rsid w:val="00A72CB7"/>
    <w:rsid w:val="00A751A9"/>
    <w:rsid w:val="00A7575B"/>
    <w:rsid w:val="00A757F8"/>
    <w:rsid w:val="00A76D9E"/>
    <w:rsid w:val="00A77A4A"/>
    <w:rsid w:val="00A80064"/>
    <w:rsid w:val="00A83B79"/>
    <w:rsid w:val="00A84725"/>
    <w:rsid w:val="00A84804"/>
    <w:rsid w:val="00A84C82"/>
    <w:rsid w:val="00A87478"/>
    <w:rsid w:val="00A90903"/>
    <w:rsid w:val="00A90DE8"/>
    <w:rsid w:val="00A90F6D"/>
    <w:rsid w:val="00A92757"/>
    <w:rsid w:val="00A92CA1"/>
    <w:rsid w:val="00A938D5"/>
    <w:rsid w:val="00A93B64"/>
    <w:rsid w:val="00A93BAC"/>
    <w:rsid w:val="00A95E1C"/>
    <w:rsid w:val="00AA17BF"/>
    <w:rsid w:val="00AA3511"/>
    <w:rsid w:val="00AA3971"/>
    <w:rsid w:val="00AA4F68"/>
    <w:rsid w:val="00AA6DA2"/>
    <w:rsid w:val="00AA76E6"/>
    <w:rsid w:val="00AA7949"/>
    <w:rsid w:val="00AA7B8A"/>
    <w:rsid w:val="00AB0C67"/>
    <w:rsid w:val="00AB360F"/>
    <w:rsid w:val="00AB3A7C"/>
    <w:rsid w:val="00AB430E"/>
    <w:rsid w:val="00AB468D"/>
    <w:rsid w:val="00AB4730"/>
    <w:rsid w:val="00AB4B15"/>
    <w:rsid w:val="00AB5821"/>
    <w:rsid w:val="00AC17AE"/>
    <w:rsid w:val="00AC1A60"/>
    <w:rsid w:val="00AC5860"/>
    <w:rsid w:val="00AD0AE1"/>
    <w:rsid w:val="00AD21C6"/>
    <w:rsid w:val="00AD39BC"/>
    <w:rsid w:val="00AD4BC5"/>
    <w:rsid w:val="00AD5313"/>
    <w:rsid w:val="00AD752B"/>
    <w:rsid w:val="00AE0CA7"/>
    <w:rsid w:val="00AE0E32"/>
    <w:rsid w:val="00AE17DE"/>
    <w:rsid w:val="00AE228D"/>
    <w:rsid w:val="00AE356A"/>
    <w:rsid w:val="00AE36A8"/>
    <w:rsid w:val="00AE36FD"/>
    <w:rsid w:val="00AE52C4"/>
    <w:rsid w:val="00AE5A28"/>
    <w:rsid w:val="00AE63CA"/>
    <w:rsid w:val="00AE7775"/>
    <w:rsid w:val="00AF0DC0"/>
    <w:rsid w:val="00AF1783"/>
    <w:rsid w:val="00AF35BB"/>
    <w:rsid w:val="00AF4312"/>
    <w:rsid w:val="00AF467C"/>
    <w:rsid w:val="00AF4AE0"/>
    <w:rsid w:val="00AF641D"/>
    <w:rsid w:val="00B04DB0"/>
    <w:rsid w:val="00B05202"/>
    <w:rsid w:val="00B07684"/>
    <w:rsid w:val="00B11243"/>
    <w:rsid w:val="00B11A2C"/>
    <w:rsid w:val="00B11F27"/>
    <w:rsid w:val="00B1207E"/>
    <w:rsid w:val="00B125BB"/>
    <w:rsid w:val="00B12805"/>
    <w:rsid w:val="00B12D50"/>
    <w:rsid w:val="00B12E54"/>
    <w:rsid w:val="00B1348B"/>
    <w:rsid w:val="00B139C3"/>
    <w:rsid w:val="00B21698"/>
    <w:rsid w:val="00B23861"/>
    <w:rsid w:val="00B23D08"/>
    <w:rsid w:val="00B24916"/>
    <w:rsid w:val="00B24C73"/>
    <w:rsid w:val="00B26C9A"/>
    <w:rsid w:val="00B27E48"/>
    <w:rsid w:val="00B31C8D"/>
    <w:rsid w:val="00B339F2"/>
    <w:rsid w:val="00B351A9"/>
    <w:rsid w:val="00B4085D"/>
    <w:rsid w:val="00B410FC"/>
    <w:rsid w:val="00B43C16"/>
    <w:rsid w:val="00B45427"/>
    <w:rsid w:val="00B546D8"/>
    <w:rsid w:val="00B5710A"/>
    <w:rsid w:val="00B57A83"/>
    <w:rsid w:val="00B57C54"/>
    <w:rsid w:val="00B6038A"/>
    <w:rsid w:val="00B60544"/>
    <w:rsid w:val="00B6073F"/>
    <w:rsid w:val="00B61E06"/>
    <w:rsid w:val="00B62FC5"/>
    <w:rsid w:val="00B64798"/>
    <w:rsid w:val="00B650F4"/>
    <w:rsid w:val="00B6521B"/>
    <w:rsid w:val="00B65CF8"/>
    <w:rsid w:val="00B677B4"/>
    <w:rsid w:val="00B6786F"/>
    <w:rsid w:val="00B70C5E"/>
    <w:rsid w:val="00B70CB7"/>
    <w:rsid w:val="00B71116"/>
    <w:rsid w:val="00B71A0F"/>
    <w:rsid w:val="00B73A13"/>
    <w:rsid w:val="00B73FA3"/>
    <w:rsid w:val="00B74687"/>
    <w:rsid w:val="00B74FE9"/>
    <w:rsid w:val="00B765EC"/>
    <w:rsid w:val="00B76885"/>
    <w:rsid w:val="00B771F5"/>
    <w:rsid w:val="00B778BF"/>
    <w:rsid w:val="00B77A15"/>
    <w:rsid w:val="00B80B4C"/>
    <w:rsid w:val="00B80E27"/>
    <w:rsid w:val="00B82E09"/>
    <w:rsid w:val="00B865A0"/>
    <w:rsid w:val="00B8732E"/>
    <w:rsid w:val="00B87376"/>
    <w:rsid w:val="00B90A04"/>
    <w:rsid w:val="00B9187E"/>
    <w:rsid w:val="00B9448A"/>
    <w:rsid w:val="00B94A8F"/>
    <w:rsid w:val="00B960BC"/>
    <w:rsid w:val="00BA07F6"/>
    <w:rsid w:val="00BA304D"/>
    <w:rsid w:val="00BA3ACA"/>
    <w:rsid w:val="00BA4F98"/>
    <w:rsid w:val="00BA6ABC"/>
    <w:rsid w:val="00BA775A"/>
    <w:rsid w:val="00BB0B89"/>
    <w:rsid w:val="00BB0C39"/>
    <w:rsid w:val="00BB15EB"/>
    <w:rsid w:val="00BB183F"/>
    <w:rsid w:val="00BB29B2"/>
    <w:rsid w:val="00BB2FBD"/>
    <w:rsid w:val="00BB3054"/>
    <w:rsid w:val="00BB3385"/>
    <w:rsid w:val="00BB3B93"/>
    <w:rsid w:val="00BB547F"/>
    <w:rsid w:val="00BB684E"/>
    <w:rsid w:val="00BB6E42"/>
    <w:rsid w:val="00BB7129"/>
    <w:rsid w:val="00BB72BA"/>
    <w:rsid w:val="00BB7B0F"/>
    <w:rsid w:val="00BB7CD4"/>
    <w:rsid w:val="00BC024C"/>
    <w:rsid w:val="00BC04DB"/>
    <w:rsid w:val="00BC17C8"/>
    <w:rsid w:val="00BC1C4E"/>
    <w:rsid w:val="00BC2F57"/>
    <w:rsid w:val="00BC390E"/>
    <w:rsid w:val="00BC42A6"/>
    <w:rsid w:val="00BC5825"/>
    <w:rsid w:val="00BC71BE"/>
    <w:rsid w:val="00BD1AE3"/>
    <w:rsid w:val="00BD5BB7"/>
    <w:rsid w:val="00BE04FF"/>
    <w:rsid w:val="00BE1AAA"/>
    <w:rsid w:val="00BE27CE"/>
    <w:rsid w:val="00BE3213"/>
    <w:rsid w:val="00BE3455"/>
    <w:rsid w:val="00BE3830"/>
    <w:rsid w:val="00BE45C6"/>
    <w:rsid w:val="00BE4CAA"/>
    <w:rsid w:val="00BE4FF4"/>
    <w:rsid w:val="00BE684D"/>
    <w:rsid w:val="00BE6BFB"/>
    <w:rsid w:val="00BE7C94"/>
    <w:rsid w:val="00BF0430"/>
    <w:rsid w:val="00BF0C88"/>
    <w:rsid w:val="00BF0FE8"/>
    <w:rsid w:val="00BF1ADA"/>
    <w:rsid w:val="00BF24F5"/>
    <w:rsid w:val="00BF3392"/>
    <w:rsid w:val="00BF33A4"/>
    <w:rsid w:val="00BF4F80"/>
    <w:rsid w:val="00C00C18"/>
    <w:rsid w:val="00C024CF"/>
    <w:rsid w:val="00C027A2"/>
    <w:rsid w:val="00C0356E"/>
    <w:rsid w:val="00C03E2B"/>
    <w:rsid w:val="00C05E39"/>
    <w:rsid w:val="00C07F79"/>
    <w:rsid w:val="00C10782"/>
    <w:rsid w:val="00C1249A"/>
    <w:rsid w:val="00C12FEA"/>
    <w:rsid w:val="00C14352"/>
    <w:rsid w:val="00C14837"/>
    <w:rsid w:val="00C15851"/>
    <w:rsid w:val="00C15997"/>
    <w:rsid w:val="00C15D87"/>
    <w:rsid w:val="00C165E2"/>
    <w:rsid w:val="00C16947"/>
    <w:rsid w:val="00C169BA"/>
    <w:rsid w:val="00C17837"/>
    <w:rsid w:val="00C219A9"/>
    <w:rsid w:val="00C226C9"/>
    <w:rsid w:val="00C23E85"/>
    <w:rsid w:val="00C24DB0"/>
    <w:rsid w:val="00C24E80"/>
    <w:rsid w:val="00C25584"/>
    <w:rsid w:val="00C257FF"/>
    <w:rsid w:val="00C263B2"/>
    <w:rsid w:val="00C26BFF"/>
    <w:rsid w:val="00C304B1"/>
    <w:rsid w:val="00C3149E"/>
    <w:rsid w:val="00C32F23"/>
    <w:rsid w:val="00C36FC2"/>
    <w:rsid w:val="00C37CE2"/>
    <w:rsid w:val="00C40C6C"/>
    <w:rsid w:val="00C41A5C"/>
    <w:rsid w:val="00C41AA1"/>
    <w:rsid w:val="00C448CF"/>
    <w:rsid w:val="00C461BD"/>
    <w:rsid w:val="00C46DFF"/>
    <w:rsid w:val="00C51806"/>
    <w:rsid w:val="00C529EA"/>
    <w:rsid w:val="00C547D5"/>
    <w:rsid w:val="00C549DC"/>
    <w:rsid w:val="00C54F1D"/>
    <w:rsid w:val="00C55817"/>
    <w:rsid w:val="00C55A0D"/>
    <w:rsid w:val="00C56973"/>
    <w:rsid w:val="00C62029"/>
    <w:rsid w:val="00C62366"/>
    <w:rsid w:val="00C669A0"/>
    <w:rsid w:val="00C72A93"/>
    <w:rsid w:val="00C753AD"/>
    <w:rsid w:val="00C76AF8"/>
    <w:rsid w:val="00C772BF"/>
    <w:rsid w:val="00C77307"/>
    <w:rsid w:val="00C82B70"/>
    <w:rsid w:val="00C83B08"/>
    <w:rsid w:val="00C8523D"/>
    <w:rsid w:val="00C86AD4"/>
    <w:rsid w:val="00C875B6"/>
    <w:rsid w:val="00C90A66"/>
    <w:rsid w:val="00C911AB"/>
    <w:rsid w:val="00C942DF"/>
    <w:rsid w:val="00C94E6C"/>
    <w:rsid w:val="00CA418C"/>
    <w:rsid w:val="00CA489D"/>
    <w:rsid w:val="00CA6107"/>
    <w:rsid w:val="00CB0207"/>
    <w:rsid w:val="00CB0E2F"/>
    <w:rsid w:val="00CB1A69"/>
    <w:rsid w:val="00CB4744"/>
    <w:rsid w:val="00CB5D56"/>
    <w:rsid w:val="00CB5F8E"/>
    <w:rsid w:val="00CC26D3"/>
    <w:rsid w:val="00CC3264"/>
    <w:rsid w:val="00CC6713"/>
    <w:rsid w:val="00CC7B10"/>
    <w:rsid w:val="00CD22D0"/>
    <w:rsid w:val="00CD34D8"/>
    <w:rsid w:val="00CD6CA6"/>
    <w:rsid w:val="00CE06FD"/>
    <w:rsid w:val="00CE1251"/>
    <w:rsid w:val="00CE5A89"/>
    <w:rsid w:val="00CF1811"/>
    <w:rsid w:val="00CF29E5"/>
    <w:rsid w:val="00CF4257"/>
    <w:rsid w:val="00CF4538"/>
    <w:rsid w:val="00CF45A4"/>
    <w:rsid w:val="00CF5149"/>
    <w:rsid w:val="00CF5854"/>
    <w:rsid w:val="00CF6A3E"/>
    <w:rsid w:val="00CF6C84"/>
    <w:rsid w:val="00CF7004"/>
    <w:rsid w:val="00CF71D0"/>
    <w:rsid w:val="00D00F32"/>
    <w:rsid w:val="00D019E4"/>
    <w:rsid w:val="00D01E91"/>
    <w:rsid w:val="00D04F50"/>
    <w:rsid w:val="00D070CF"/>
    <w:rsid w:val="00D0735C"/>
    <w:rsid w:val="00D073EF"/>
    <w:rsid w:val="00D07E8B"/>
    <w:rsid w:val="00D111EC"/>
    <w:rsid w:val="00D11475"/>
    <w:rsid w:val="00D134AE"/>
    <w:rsid w:val="00D13E28"/>
    <w:rsid w:val="00D14113"/>
    <w:rsid w:val="00D158FE"/>
    <w:rsid w:val="00D159A9"/>
    <w:rsid w:val="00D15D11"/>
    <w:rsid w:val="00D15F9C"/>
    <w:rsid w:val="00D208CE"/>
    <w:rsid w:val="00D23424"/>
    <w:rsid w:val="00D236AF"/>
    <w:rsid w:val="00D24622"/>
    <w:rsid w:val="00D271F2"/>
    <w:rsid w:val="00D30645"/>
    <w:rsid w:val="00D30DF8"/>
    <w:rsid w:val="00D31093"/>
    <w:rsid w:val="00D31A06"/>
    <w:rsid w:val="00D31C00"/>
    <w:rsid w:val="00D32252"/>
    <w:rsid w:val="00D32781"/>
    <w:rsid w:val="00D32844"/>
    <w:rsid w:val="00D34A97"/>
    <w:rsid w:val="00D34C8F"/>
    <w:rsid w:val="00D3667B"/>
    <w:rsid w:val="00D36CA2"/>
    <w:rsid w:val="00D420DC"/>
    <w:rsid w:val="00D4310B"/>
    <w:rsid w:val="00D439DF"/>
    <w:rsid w:val="00D442ED"/>
    <w:rsid w:val="00D44A82"/>
    <w:rsid w:val="00D45824"/>
    <w:rsid w:val="00D467FD"/>
    <w:rsid w:val="00D505F8"/>
    <w:rsid w:val="00D539E8"/>
    <w:rsid w:val="00D55297"/>
    <w:rsid w:val="00D55D8E"/>
    <w:rsid w:val="00D56606"/>
    <w:rsid w:val="00D56802"/>
    <w:rsid w:val="00D57802"/>
    <w:rsid w:val="00D60C91"/>
    <w:rsid w:val="00D61A93"/>
    <w:rsid w:val="00D62517"/>
    <w:rsid w:val="00D637CF"/>
    <w:rsid w:val="00D64E7C"/>
    <w:rsid w:val="00D65BC1"/>
    <w:rsid w:val="00D66178"/>
    <w:rsid w:val="00D667BC"/>
    <w:rsid w:val="00D66F70"/>
    <w:rsid w:val="00D67772"/>
    <w:rsid w:val="00D67D22"/>
    <w:rsid w:val="00D70349"/>
    <w:rsid w:val="00D71F5F"/>
    <w:rsid w:val="00D72B00"/>
    <w:rsid w:val="00D72C8F"/>
    <w:rsid w:val="00D7333F"/>
    <w:rsid w:val="00D73361"/>
    <w:rsid w:val="00D73FA1"/>
    <w:rsid w:val="00D740BB"/>
    <w:rsid w:val="00D74C86"/>
    <w:rsid w:val="00D74EF5"/>
    <w:rsid w:val="00D76D26"/>
    <w:rsid w:val="00D80A4A"/>
    <w:rsid w:val="00D81445"/>
    <w:rsid w:val="00D821D8"/>
    <w:rsid w:val="00D829D5"/>
    <w:rsid w:val="00D83808"/>
    <w:rsid w:val="00D859E1"/>
    <w:rsid w:val="00D85AE9"/>
    <w:rsid w:val="00D85E52"/>
    <w:rsid w:val="00D86461"/>
    <w:rsid w:val="00D86983"/>
    <w:rsid w:val="00D87B07"/>
    <w:rsid w:val="00D938CA"/>
    <w:rsid w:val="00D94B9D"/>
    <w:rsid w:val="00D94F95"/>
    <w:rsid w:val="00D952EA"/>
    <w:rsid w:val="00D9600A"/>
    <w:rsid w:val="00DA2FC1"/>
    <w:rsid w:val="00DA3D7C"/>
    <w:rsid w:val="00DA4820"/>
    <w:rsid w:val="00DA6D04"/>
    <w:rsid w:val="00DA75CB"/>
    <w:rsid w:val="00DA7834"/>
    <w:rsid w:val="00DB03FF"/>
    <w:rsid w:val="00DB087F"/>
    <w:rsid w:val="00DB0932"/>
    <w:rsid w:val="00DB0B53"/>
    <w:rsid w:val="00DB0B9F"/>
    <w:rsid w:val="00DB10C4"/>
    <w:rsid w:val="00DB33AD"/>
    <w:rsid w:val="00DB57FE"/>
    <w:rsid w:val="00DB5829"/>
    <w:rsid w:val="00DB5C3C"/>
    <w:rsid w:val="00DB7313"/>
    <w:rsid w:val="00DB7638"/>
    <w:rsid w:val="00DC171A"/>
    <w:rsid w:val="00DC1F0F"/>
    <w:rsid w:val="00DC2DBD"/>
    <w:rsid w:val="00DC46A9"/>
    <w:rsid w:val="00DC4E2F"/>
    <w:rsid w:val="00DC5AA9"/>
    <w:rsid w:val="00DC64FC"/>
    <w:rsid w:val="00DC6F13"/>
    <w:rsid w:val="00DC7197"/>
    <w:rsid w:val="00DD156C"/>
    <w:rsid w:val="00DD1B52"/>
    <w:rsid w:val="00DD3F61"/>
    <w:rsid w:val="00DD48C9"/>
    <w:rsid w:val="00DD612F"/>
    <w:rsid w:val="00DD6828"/>
    <w:rsid w:val="00DD6C8C"/>
    <w:rsid w:val="00DD6DC7"/>
    <w:rsid w:val="00DE054E"/>
    <w:rsid w:val="00DE1248"/>
    <w:rsid w:val="00DE2621"/>
    <w:rsid w:val="00DE31FE"/>
    <w:rsid w:val="00DE48C1"/>
    <w:rsid w:val="00DE521F"/>
    <w:rsid w:val="00DE5E66"/>
    <w:rsid w:val="00DE604B"/>
    <w:rsid w:val="00DE6936"/>
    <w:rsid w:val="00DE77AB"/>
    <w:rsid w:val="00DF02A5"/>
    <w:rsid w:val="00DF0398"/>
    <w:rsid w:val="00DF05B5"/>
    <w:rsid w:val="00DF1B5C"/>
    <w:rsid w:val="00DF5E3D"/>
    <w:rsid w:val="00DF7FF5"/>
    <w:rsid w:val="00E00FB8"/>
    <w:rsid w:val="00E026DB"/>
    <w:rsid w:val="00E03B6E"/>
    <w:rsid w:val="00E03DC0"/>
    <w:rsid w:val="00E041EA"/>
    <w:rsid w:val="00E05820"/>
    <w:rsid w:val="00E07948"/>
    <w:rsid w:val="00E1035C"/>
    <w:rsid w:val="00E11174"/>
    <w:rsid w:val="00E149BC"/>
    <w:rsid w:val="00E16144"/>
    <w:rsid w:val="00E2106E"/>
    <w:rsid w:val="00E22326"/>
    <w:rsid w:val="00E2263F"/>
    <w:rsid w:val="00E24356"/>
    <w:rsid w:val="00E2455F"/>
    <w:rsid w:val="00E258B8"/>
    <w:rsid w:val="00E26567"/>
    <w:rsid w:val="00E33BD8"/>
    <w:rsid w:val="00E33BF2"/>
    <w:rsid w:val="00E33DF6"/>
    <w:rsid w:val="00E344A1"/>
    <w:rsid w:val="00E344ED"/>
    <w:rsid w:val="00E40E52"/>
    <w:rsid w:val="00E418A5"/>
    <w:rsid w:val="00E41EF5"/>
    <w:rsid w:val="00E42B11"/>
    <w:rsid w:val="00E45766"/>
    <w:rsid w:val="00E46732"/>
    <w:rsid w:val="00E46817"/>
    <w:rsid w:val="00E4793D"/>
    <w:rsid w:val="00E51168"/>
    <w:rsid w:val="00E519BA"/>
    <w:rsid w:val="00E5209D"/>
    <w:rsid w:val="00E52AA5"/>
    <w:rsid w:val="00E536C0"/>
    <w:rsid w:val="00E54188"/>
    <w:rsid w:val="00E54FD3"/>
    <w:rsid w:val="00E55402"/>
    <w:rsid w:val="00E56231"/>
    <w:rsid w:val="00E619F7"/>
    <w:rsid w:val="00E62A50"/>
    <w:rsid w:val="00E643FC"/>
    <w:rsid w:val="00E67F8F"/>
    <w:rsid w:val="00E73D4D"/>
    <w:rsid w:val="00E7427F"/>
    <w:rsid w:val="00E74E47"/>
    <w:rsid w:val="00E74EF8"/>
    <w:rsid w:val="00E75B20"/>
    <w:rsid w:val="00E7676E"/>
    <w:rsid w:val="00E80C66"/>
    <w:rsid w:val="00E82494"/>
    <w:rsid w:val="00E83DB3"/>
    <w:rsid w:val="00E84928"/>
    <w:rsid w:val="00E85492"/>
    <w:rsid w:val="00E856BA"/>
    <w:rsid w:val="00E91B97"/>
    <w:rsid w:val="00E920B4"/>
    <w:rsid w:val="00E95524"/>
    <w:rsid w:val="00E963DE"/>
    <w:rsid w:val="00E96906"/>
    <w:rsid w:val="00E97212"/>
    <w:rsid w:val="00EA0C7B"/>
    <w:rsid w:val="00EA0FBB"/>
    <w:rsid w:val="00EA3244"/>
    <w:rsid w:val="00EA4EF2"/>
    <w:rsid w:val="00EA4FD1"/>
    <w:rsid w:val="00EA5547"/>
    <w:rsid w:val="00EA55E8"/>
    <w:rsid w:val="00EA6741"/>
    <w:rsid w:val="00EB3103"/>
    <w:rsid w:val="00EB3ACC"/>
    <w:rsid w:val="00EB3DEE"/>
    <w:rsid w:val="00EB4F6C"/>
    <w:rsid w:val="00EB5545"/>
    <w:rsid w:val="00EB5A96"/>
    <w:rsid w:val="00EB5C64"/>
    <w:rsid w:val="00EB5E6D"/>
    <w:rsid w:val="00EB6511"/>
    <w:rsid w:val="00EC0738"/>
    <w:rsid w:val="00EC08FE"/>
    <w:rsid w:val="00EC155B"/>
    <w:rsid w:val="00EC3050"/>
    <w:rsid w:val="00EC3E79"/>
    <w:rsid w:val="00ED37B4"/>
    <w:rsid w:val="00ED3CDD"/>
    <w:rsid w:val="00ED41D1"/>
    <w:rsid w:val="00ED4E71"/>
    <w:rsid w:val="00ED5C3D"/>
    <w:rsid w:val="00ED60F4"/>
    <w:rsid w:val="00ED6778"/>
    <w:rsid w:val="00ED694F"/>
    <w:rsid w:val="00ED736F"/>
    <w:rsid w:val="00EE02FA"/>
    <w:rsid w:val="00EE162D"/>
    <w:rsid w:val="00EE176E"/>
    <w:rsid w:val="00EE3EF0"/>
    <w:rsid w:val="00EE6ED8"/>
    <w:rsid w:val="00EF02DA"/>
    <w:rsid w:val="00EF041F"/>
    <w:rsid w:val="00EF1806"/>
    <w:rsid w:val="00EF2816"/>
    <w:rsid w:val="00EF2E80"/>
    <w:rsid w:val="00EF3AC3"/>
    <w:rsid w:val="00EF5EE9"/>
    <w:rsid w:val="00EF7285"/>
    <w:rsid w:val="00EF792C"/>
    <w:rsid w:val="00EF7A46"/>
    <w:rsid w:val="00F0164B"/>
    <w:rsid w:val="00F01896"/>
    <w:rsid w:val="00F01B30"/>
    <w:rsid w:val="00F04878"/>
    <w:rsid w:val="00F04FF3"/>
    <w:rsid w:val="00F05B71"/>
    <w:rsid w:val="00F07D86"/>
    <w:rsid w:val="00F1183D"/>
    <w:rsid w:val="00F122D1"/>
    <w:rsid w:val="00F13238"/>
    <w:rsid w:val="00F135A8"/>
    <w:rsid w:val="00F13BC5"/>
    <w:rsid w:val="00F15515"/>
    <w:rsid w:val="00F20FCB"/>
    <w:rsid w:val="00F214AB"/>
    <w:rsid w:val="00F21F61"/>
    <w:rsid w:val="00F23E02"/>
    <w:rsid w:val="00F24B15"/>
    <w:rsid w:val="00F25034"/>
    <w:rsid w:val="00F25D9E"/>
    <w:rsid w:val="00F25EB9"/>
    <w:rsid w:val="00F30EA6"/>
    <w:rsid w:val="00F32192"/>
    <w:rsid w:val="00F327D9"/>
    <w:rsid w:val="00F32FFB"/>
    <w:rsid w:val="00F3325C"/>
    <w:rsid w:val="00F3534C"/>
    <w:rsid w:val="00F36E90"/>
    <w:rsid w:val="00F37704"/>
    <w:rsid w:val="00F37D47"/>
    <w:rsid w:val="00F41B74"/>
    <w:rsid w:val="00F43310"/>
    <w:rsid w:val="00F44A3C"/>
    <w:rsid w:val="00F4580C"/>
    <w:rsid w:val="00F4678C"/>
    <w:rsid w:val="00F50E8C"/>
    <w:rsid w:val="00F51CA7"/>
    <w:rsid w:val="00F51D52"/>
    <w:rsid w:val="00F53303"/>
    <w:rsid w:val="00F53760"/>
    <w:rsid w:val="00F53898"/>
    <w:rsid w:val="00F55379"/>
    <w:rsid w:val="00F574F0"/>
    <w:rsid w:val="00F63FF1"/>
    <w:rsid w:val="00F64321"/>
    <w:rsid w:val="00F655C1"/>
    <w:rsid w:val="00F705D8"/>
    <w:rsid w:val="00F70F15"/>
    <w:rsid w:val="00F72B2B"/>
    <w:rsid w:val="00F73F3B"/>
    <w:rsid w:val="00F770EF"/>
    <w:rsid w:val="00F77F86"/>
    <w:rsid w:val="00F82F51"/>
    <w:rsid w:val="00F83901"/>
    <w:rsid w:val="00F843F9"/>
    <w:rsid w:val="00F857E0"/>
    <w:rsid w:val="00F87641"/>
    <w:rsid w:val="00F90148"/>
    <w:rsid w:val="00F90532"/>
    <w:rsid w:val="00F9101E"/>
    <w:rsid w:val="00F9107C"/>
    <w:rsid w:val="00F92DE5"/>
    <w:rsid w:val="00F93BF6"/>
    <w:rsid w:val="00F947AF"/>
    <w:rsid w:val="00FA02F3"/>
    <w:rsid w:val="00FA3834"/>
    <w:rsid w:val="00FA542E"/>
    <w:rsid w:val="00FA7A5F"/>
    <w:rsid w:val="00FB09BB"/>
    <w:rsid w:val="00FB152E"/>
    <w:rsid w:val="00FB214B"/>
    <w:rsid w:val="00FB3A9F"/>
    <w:rsid w:val="00FB518B"/>
    <w:rsid w:val="00FB5259"/>
    <w:rsid w:val="00FC0E3A"/>
    <w:rsid w:val="00FC111F"/>
    <w:rsid w:val="00FC21D1"/>
    <w:rsid w:val="00FC29AB"/>
    <w:rsid w:val="00FC35D5"/>
    <w:rsid w:val="00FC38E9"/>
    <w:rsid w:val="00FC4724"/>
    <w:rsid w:val="00FC4AA5"/>
    <w:rsid w:val="00FC5440"/>
    <w:rsid w:val="00FC6334"/>
    <w:rsid w:val="00FC6407"/>
    <w:rsid w:val="00FC699D"/>
    <w:rsid w:val="00FC70C3"/>
    <w:rsid w:val="00FD49A3"/>
    <w:rsid w:val="00FD7327"/>
    <w:rsid w:val="00FE0630"/>
    <w:rsid w:val="00FE3361"/>
    <w:rsid w:val="00FE373E"/>
    <w:rsid w:val="00FE47CA"/>
    <w:rsid w:val="00FE5A6D"/>
    <w:rsid w:val="00FE7EF0"/>
    <w:rsid w:val="00FF07BF"/>
    <w:rsid w:val="00FF26C7"/>
    <w:rsid w:val="00FF2C1D"/>
    <w:rsid w:val="00FF2EA0"/>
    <w:rsid w:val="00FF3B5E"/>
    <w:rsid w:val="00FF5E3B"/>
    <w:rsid w:val="00FF6296"/>
    <w:rsid w:val="00FF696C"/>
    <w:rsid w:val="00FF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D09BD3"/>
  <w15:chartTrackingRefBased/>
  <w15:docId w15:val="{E6F513CA-AD31-45BE-9C47-6B605F48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48B"/>
    <w:pPr>
      <w:tabs>
        <w:tab w:val="left" w:pos="0"/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  <w:tab w:val="left" w:pos="8640"/>
        <w:tab w:val="left" w:pos="9072"/>
      </w:tabs>
      <w:suppressAutoHyphens/>
      <w:spacing w:after="240" w:line="240" w:lineRule="exact"/>
    </w:pPr>
    <w:rPr>
      <w:rFonts w:ascii="Arial" w:hAnsi="Arial"/>
      <w:spacing w:val="-2"/>
      <w:lang w:val="es-ES" w:eastAsia="ko-KR"/>
    </w:rPr>
  </w:style>
  <w:style w:type="paragraph" w:styleId="Ttulo1">
    <w:name w:val="heading 1"/>
    <w:next w:val="Normal"/>
    <w:link w:val="Ttulo1Car"/>
    <w:qFormat/>
    <w:rsid w:val="00B1348B"/>
    <w:pPr>
      <w:keepNext/>
      <w:numPr>
        <w:numId w:val="3"/>
      </w:numPr>
      <w:spacing w:after="600" w:line="360" w:lineRule="exact"/>
      <w:outlineLvl w:val="0"/>
    </w:pPr>
    <w:rPr>
      <w:rFonts w:ascii="Arial Bold" w:hAnsi="Arial Bold"/>
      <w:b/>
      <w:spacing w:val="-2"/>
      <w:sz w:val="30"/>
      <w:szCs w:val="30"/>
      <w:lang w:val="en-US" w:eastAsia="ko-KR"/>
    </w:rPr>
  </w:style>
  <w:style w:type="paragraph" w:styleId="Ttulo2">
    <w:name w:val="heading 2"/>
    <w:next w:val="Normal"/>
    <w:qFormat/>
    <w:rsid w:val="00B1348B"/>
    <w:pPr>
      <w:keepNext/>
      <w:numPr>
        <w:ilvl w:val="1"/>
        <w:numId w:val="3"/>
      </w:numPr>
      <w:spacing w:before="120" w:after="120" w:line="300" w:lineRule="exact"/>
      <w:outlineLvl w:val="1"/>
    </w:pPr>
    <w:rPr>
      <w:rFonts w:ascii="Arial Bold" w:hAnsi="Arial Bold"/>
      <w:b/>
      <w:spacing w:val="-2"/>
      <w:sz w:val="24"/>
      <w:lang w:val="en-US" w:eastAsia="ko-KR"/>
    </w:rPr>
  </w:style>
  <w:style w:type="paragraph" w:styleId="Ttulo3">
    <w:name w:val="heading 3"/>
    <w:basedOn w:val="Normal"/>
    <w:next w:val="Normal"/>
    <w:link w:val="Ttulo3Car"/>
    <w:qFormat/>
    <w:rsid w:val="00B1348B"/>
    <w:pPr>
      <w:keepNext/>
      <w:numPr>
        <w:ilvl w:val="2"/>
        <w:numId w:val="3"/>
      </w:num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pacing w:before="120" w:after="120" w:line="280" w:lineRule="exact"/>
      <w:outlineLvl w:val="2"/>
    </w:pPr>
    <w:rPr>
      <w:rFonts w:ascii="Arial Bold" w:hAnsi="Arial Bold"/>
      <w:b/>
      <w:sz w:val="22"/>
    </w:rPr>
  </w:style>
  <w:style w:type="paragraph" w:styleId="Ttulo4">
    <w:name w:val="heading 4"/>
    <w:next w:val="Normal"/>
    <w:qFormat/>
    <w:rsid w:val="00B1348B"/>
    <w:pPr>
      <w:keepNext/>
      <w:numPr>
        <w:ilvl w:val="3"/>
        <w:numId w:val="3"/>
      </w:numPr>
      <w:tabs>
        <w:tab w:val="clear" w:pos="1080"/>
        <w:tab w:val="num" w:pos="900"/>
      </w:tabs>
      <w:spacing w:before="120" w:after="120" w:line="260" w:lineRule="exact"/>
      <w:ind w:left="900" w:hanging="900"/>
      <w:outlineLvl w:val="3"/>
    </w:pPr>
    <w:rPr>
      <w:rFonts w:ascii="Arial" w:hAnsi="Arial"/>
      <w:b/>
      <w:spacing w:val="-2"/>
      <w:lang w:val="en-US" w:eastAsia="ko-KR"/>
    </w:rPr>
  </w:style>
  <w:style w:type="paragraph" w:styleId="Ttulo5">
    <w:name w:val="heading 5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3874"/>
      </w:tabs>
      <w:spacing w:before="120" w:after="120"/>
      <w:outlineLvl w:val="4"/>
    </w:pPr>
    <w:rPr>
      <w:u w:val="single"/>
    </w:rPr>
  </w:style>
  <w:style w:type="paragraph" w:styleId="Ttulo6">
    <w:name w:val="heading 6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720"/>
        <w:tab w:val="left" w:pos="5400"/>
      </w:tabs>
      <w:spacing w:before="120" w:after="120"/>
      <w:outlineLvl w:val="5"/>
    </w:pPr>
    <w:rPr>
      <w:i/>
    </w:rPr>
  </w:style>
  <w:style w:type="paragraph" w:styleId="Ttulo7">
    <w:name w:val="heading 7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ind w:left="1627"/>
      <w:outlineLvl w:val="6"/>
    </w:pPr>
    <w:rPr>
      <w:u w:val="single"/>
    </w:rPr>
  </w:style>
  <w:style w:type="paragraph" w:styleId="Ttulo8">
    <w:name w:val="heading 8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ind w:left="2347"/>
      <w:outlineLvl w:val="7"/>
    </w:pPr>
    <w:rPr>
      <w:u w:val="single"/>
    </w:rPr>
  </w:style>
  <w:style w:type="paragraph" w:styleId="Ttulo9">
    <w:name w:val="heading 9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ind w:left="3067"/>
      <w:outlineLvl w:val="8"/>
    </w:pPr>
    <w:rPr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semiHidden/>
    <w:rsid w:val="00B13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aphicsTable">
    <w:name w:val="Graphics Table"/>
    <w:rsid w:val="00B1348B"/>
    <w:rPr>
      <w:rFonts w:ascii="Arial" w:hAnsi="Arial"/>
      <w:spacing w:val="-2"/>
      <w:lang w:val="en-US" w:eastAsia="ko-KR"/>
    </w:rPr>
  </w:style>
  <w:style w:type="character" w:customStyle="1" w:styleId="EquationCaption">
    <w:name w:val="_Equation Caption"/>
    <w:semiHidden/>
    <w:rsid w:val="00B1348B"/>
  </w:style>
  <w:style w:type="paragraph" w:customStyle="1" w:styleId="AppCov">
    <w:name w:val="App Cov"/>
    <w:next w:val="Normal"/>
    <w:rsid w:val="00B1348B"/>
    <w:pPr>
      <w:spacing w:before="3000" w:line="360" w:lineRule="exact"/>
    </w:pPr>
    <w:rPr>
      <w:rFonts w:ascii="Arial Bold" w:hAnsi="Arial Bold"/>
      <w:b/>
      <w:sz w:val="30"/>
      <w:szCs w:val="30"/>
      <w:lang w:val="en-US" w:eastAsia="en-US"/>
    </w:rPr>
  </w:style>
  <w:style w:type="paragraph" w:customStyle="1" w:styleId="bcAbtENSR">
    <w:name w:val="bc_AbtENSR"/>
    <w:semiHidden/>
    <w:rsid w:val="00B1348B"/>
    <w:rPr>
      <w:rFonts w:ascii="Arial" w:hAnsi="Arial"/>
      <w:color w:val="999999"/>
      <w:sz w:val="14"/>
      <w:lang w:val="en-US" w:eastAsia="en-US"/>
    </w:rPr>
  </w:style>
  <w:style w:type="paragraph" w:customStyle="1" w:styleId="bcAbtHead">
    <w:name w:val="bc_AbtHead"/>
    <w:semiHidden/>
    <w:rsid w:val="00B1348B"/>
    <w:rPr>
      <w:rFonts w:ascii="Arial Bold" w:hAnsi="Arial Bold"/>
      <w:b/>
      <w:sz w:val="14"/>
      <w:lang w:val="en-US" w:eastAsia="en-US"/>
    </w:rPr>
  </w:style>
  <w:style w:type="paragraph" w:customStyle="1" w:styleId="bcCountry">
    <w:name w:val="bc_Country"/>
    <w:semiHidden/>
    <w:rsid w:val="00B1348B"/>
    <w:pPr>
      <w:jc w:val="right"/>
    </w:pPr>
    <w:rPr>
      <w:rFonts w:ascii="Arial" w:hAnsi="Arial" w:cs="Arial"/>
      <w:color w:val="999999"/>
      <w:sz w:val="14"/>
      <w:lang w:val="en-US" w:eastAsia="en-US"/>
    </w:rPr>
  </w:style>
  <w:style w:type="paragraph" w:customStyle="1" w:styleId="bcHead">
    <w:name w:val="bc_Head"/>
    <w:semiHidden/>
    <w:rsid w:val="00B1348B"/>
    <w:pPr>
      <w:jc w:val="right"/>
    </w:pPr>
    <w:rPr>
      <w:rFonts w:ascii="Arial Bold" w:hAnsi="Arial Bold"/>
      <w:b/>
      <w:sz w:val="14"/>
      <w:lang w:val="en-US" w:eastAsia="en-US"/>
    </w:rPr>
  </w:style>
  <w:style w:type="paragraph" w:styleId="Textoindependiente">
    <w:name w:val="Body Text"/>
    <w:basedOn w:val="Normal"/>
    <w:link w:val="TextoindependienteCar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ind w:right="144"/>
    </w:pPr>
    <w:rPr>
      <w:spacing w:val="0"/>
      <w:szCs w:val="24"/>
      <w:lang w:eastAsia="en-US"/>
    </w:rPr>
  </w:style>
  <w:style w:type="paragraph" w:customStyle="1" w:styleId="Bullet">
    <w:name w:val="Bullet"/>
    <w:link w:val="BulletChar"/>
    <w:rsid w:val="00B1348B"/>
    <w:pPr>
      <w:numPr>
        <w:numId w:val="1"/>
      </w:numPr>
      <w:spacing w:after="120" w:line="240" w:lineRule="exact"/>
    </w:pPr>
    <w:rPr>
      <w:rFonts w:ascii="Arial" w:hAnsi="Arial"/>
      <w:spacing w:val="-2"/>
      <w:lang w:val="en-US" w:eastAsia="ko-KR"/>
    </w:rPr>
  </w:style>
  <w:style w:type="paragraph" w:customStyle="1" w:styleId="BulletSub">
    <w:name w:val="Bullet/Sub"/>
    <w:rsid w:val="00B1348B"/>
    <w:pPr>
      <w:numPr>
        <w:numId w:val="2"/>
      </w:numPr>
      <w:tabs>
        <w:tab w:val="left" w:pos="720"/>
        <w:tab w:val="num" w:pos="1080"/>
      </w:tabs>
      <w:spacing w:after="120"/>
      <w:ind w:left="1080"/>
    </w:pPr>
    <w:rPr>
      <w:rFonts w:ascii="Arial" w:hAnsi="Arial"/>
      <w:spacing w:val="-2"/>
      <w:lang w:val="en-US" w:eastAsia="ko-KR"/>
    </w:rPr>
  </w:style>
  <w:style w:type="paragraph" w:customStyle="1" w:styleId="BulletSubLast">
    <w:name w:val="Bullet/SubLast"/>
    <w:basedOn w:val="BulletSub"/>
    <w:next w:val="Normal"/>
    <w:rsid w:val="00B1348B"/>
    <w:pPr>
      <w:spacing w:after="240"/>
    </w:pPr>
  </w:style>
  <w:style w:type="paragraph" w:customStyle="1" w:styleId="BulletLast">
    <w:name w:val="BulletLast"/>
    <w:basedOn w:val="Bullet"/>
    <w:next w:val="Normal"/>
    <w:rsid w:val="00B1348B"/>
    <w:pPr>
      <w:numPr>
        <w:numId w:val="8"/>
      </w:numPr>
      <w:spacing w:after="240"/>
    </w:pPr>
  </w:style>
  <w:style w:type="paragraph" w:customStyle="1" w:styleId="Epgrafe">
    <w:name w:val="Epígrafe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1080"/>
      </w:tabs>
      <w:ind w:left="1080" w:hanging="1080"/>
    </w:pPr>
    <w:rPr>
      <w:b/>
    </w:rPr>
  </w:style>
  <w:style w:type="paragraph" w:customStyle="1" w:styleId="CovSignatures">
    <w:name w:val="Cov_Signatures"/>
    <w:next w:val="Normal"/>
    <w:rsid w:val="00B1348B"/>
    <w:rPr>
      <w:rFonts w:ascii="Arial" w:hAnsi="Arial"/>
      <w:lang w:val="en-US" w:eastAsia="en-US"/>
    </w:rPr>
  </w:style>
  <w:style w:type="paragraph" w:customStyle="1" w:styleId="CovTxtBxBold">
    <w:name w:val="Cov_TxtBxBold"/>
    <w:rsid w:val="00B1348B"/>
    <w:pPr>
      <w:framePr w:w="9301" w:h="785" w:hSpace="180" w:wrap="around" w:vAnchor="text" w:hAnchor="page" w:x="1581" w:y="98"/>
      <w:spacing w:line="240" w:lineRule="exact"/>
    </w:pPr>
    <w:rPr>
      <w:rFonts w:ascii="Arial Bold" w:hAnsi="Arial Bold"/>
      <w:b/>
      <w:lang w:val="en-US" w:eastAsia="en-US"/>
    </w:rPr>
  </w:style>
  <w:style w:type="paragraph" w:customStyle="1" w:styleId="CoverText">
    <w:name w:val="Cover Text"/>
    <w:next w:val="Normal"/>
    <w:rsid w:val="00B1348B"/>
    <w:rPr>
      <w:rFonts w:ascii="Arial" w:hAnsi="Arial"/>
      <w:lang w:val="en-US" w:eastAsia="ko-KR"/>
    </w:rPr>
  </w:style>
  <w:style w:type="paragraph" w:customStyle="1" w:styleId="CoverTextWhite">
    <w:name w:val="Cover Text White"/>
    <w:basedOn w:val="CoverText"/>
    <w:rsid w:val="00B1348B"/>
    <w:rPr>
      <w:color w:val="FFFFFF"/>
    </w:rPr>
  </w:style>
  <w:style w:type="paragraph" w:customStyle="1" w:styleId="CoverTitle">
    <w:name w:val="Cover Title"/>
    <w:next w:val="Normal"/>
    <w:rsid w:val="00B1348B"/>
    <w:pPr>
      <w:spacing w:before="600"/>
      <w:ind w:right="1080"/>
    </w:pPr>
    <w:rPr>
      <w:sz w:val="52"/>
      <w:szCs w:val="52"/>
      <w:lang w:val="en-US" w:eastAsia="ko-KR"/>
    </w:rPr>
  </w:style>
  <w:style w:type="paragraph" w:customStyle="1" w:styleId="CoverDraft">
    <w:name w:val="CoverDraft"/>
    <w:next w:val="Normal"/>
    <w:rsid w:val="00B1348B"/>
    <w:rPr>
      <w:color w:val="999999"/>
      <w:sz w:val="52"/>
      <w:szCs w:val="52"/>
      <w:lang w:val="en-US" w:eastAsia="ko-KR"/>
    </w:rPr>
  </w:style>
  <w:style w:type="paragraph" w:customStyle="1" w:styleId="CoverInfo">
    <w:name w:val="CoverInfo"/>
    <w:next w:val="Normal"/>
    <w:rsid w:val="00B1348B"/>
    <w:rPr>
      <w:rFonts w:ascii="Arial" w:hAnsi="Arial" w:cs="Arial"/>
      <w:color w:val="FFFFFF"/>
      <w:lang w:val="en-US" w:eastAsia="ko-KR"/>
    </w:rPr>
  </w:style>
  <w:style w:type="paragraph" w:customStyle="1" w:styleId="CoverSubTitle">
    <w:name w:val="CoverSubTitle"/>
    <w:basedOn w:val="Normal"/>
    <w:next w:val="Normal"/>
    <w:rsid w:val="00B1348B"/>
    <w:pPr>
      <w:spacing w:after="0"/>
    </w:pPr>
    <w:rPr>
      <w:rFonts w:ascii="Arial Bold" w:hAnsi="Arial Bold"/>
      <w:b/>
    </w:rPr>
  </w:style>
  <w:style w:type="paragraph" w:customStyle="1" w:styleId="CoverSubTitleWhite">
    <w:name w:val="CoverSubTitle_White"/>
    <w:basedOn w:val="CoverSubTitle"/>
    <w:rsid w:val="00B1348B"/>
    <w:rPr>
      <w:color w:val="FFFFFF"/>
    </w:rPr>
  </w:style>
  <w:style w:type="character" w:styleId="Refdenotaalfinal">
    <w:name w:val="endnote reference"/>
    <w:semiHidden/>
    <w:rsid w:val="00B1348B"/>
    <w:rPr>
      <w:vertAlign w:val="superscript"/>
    </w:rPr>
  </w:style>
  <w:style w:type="paragraph" w:styleId="Textonotaalfinal">
    <w:name w:val="endnote text"/>
    <w:basedOn w:val="Normal"/>
    <w:semiHidden/>
    <w:rsid w:val="00B1348B"/>
    <w:rPr>
      <w:sz w:val="24"/>
    </w:rPr>
  </w:style>
  <w:style w:type="paragraph" w:customStyle="1" w:styleId="ESHead1">
    <w:name w:val="ESHead1"/>
    <w:next w:val="Normal"/>
    <w:rsid w:val="00B1348B"/>
    <w:pPr>
      <w:keepNext/>
      <w:spacing w:after="600" w:line="360" w:lineRule="exact"/>
    </w:pPr>
    <w:rPr>
      <w:rFonts w:ascii="Arial Bold" w:hAnsi="Arial Bold"/>
      <w:b/>
      <w:spacing w:val="-2"/>
      <w:sz w:val="30"/>
      <w:szCs w:val="30"/>
      <w:lang w:val="en-US" w:eastAsia="ko-KR"/>
    </w:rPr>
  </w:style>
  <w:style w:type="character" w:styleId="Hipervnculovisitado">
    <w:name w:val="FollowedHyperlink"/>
    <w:semiHidden/>
    <w:rsid w:val="00B1348B"/>
    <w:rPr>
      <w:color w:val="800080"/>
      <w:u w:val="single"/>
    </w:rPr>
  </w:style>
  <w:style w:type="paragraph" w:styleId="Piedepgina">
    <w:name w:val="footer"/>
    <w:basedOn w:val="Normal"/>
    <w:link w:val="PiedepginaCar"/>
    <w:uiPriority w:val="99"/>
    <w:rsid w:val="00B1348B"/>
    <w:pPr>
      <w:tabs>
        <w:tab w:val="center" w:pos="4320"/>
        <w:tab w:val="right" w:pos="8640"/>
      </w:tabs>
    </w:pPr>
  </w:style>
  <w:style w:type="character" w:styleId="Refdenotaalpie">
    <w:name w:val="footnote reference"/>
    <w:semiHidden/>
    <w:rsid w:val="00B1348B"/>
    <w:rPr>
      <w:vertAlign w:val="superscript"/>
    </w:rPr>
  </w:style>
  <w:style w:type="paragraph" w:styleId="Textonotapie">
    <w:name w:val="footnote text"/>
    <w:basedOn w:val="Normal"/>
    <w:semiHidden/>
    <w:rsid w:val="00B1348B"/>
    <w:pPr>
      <w:spacing w:after="200"/>
      <w:ind w:left="130" w:hanging="130"/>
    </w:pPr>
    <w:rPr>
      <w:sz w:val="18"/>
    </w:rPr>
  </w:style>
  <w:style w:type="paragraph" w:styleId="Encabezado">
    <w:name w:val="header"/>
    <w:basedOn w:val="Normal"/>
    <w:link w:val="EncabezadoCar"/>
    <w:uiPriority w:val="99"/>
    <w:rsid w:val="00B1348B"/>
    <w:pPr>
      <w:tabs>
        <w:tab w:val="center" w:pos="4320"/>
        <w:tab w:val="right" w:pos="8640"/>
      </w:tabs>
      <w:spacing w:after="0"/>
    </w:pPr>
  </w:style>
  <w:style w:type="character" w:styleId="Hipervnculo">
    <w:name w:val="Hyperlink"/>
    <w:uiPriority w:val="99"/>
    <w:rsid w:val="00B1348B"/>
    <w:rPr>
      <w:color w:val="0000FF"/>
      <w:u w:val="single"/>
    </w:rPr>
  </w:style>
  <w:style w:type="paragraph" w:customStyle="1" w:styleId="InsertGraphic">
    <w:name w:val="Insert_Graphic"/>
    <w:link w:val="InsertGraphicChar"/>
    <w:semiHidden/>
    <w:rsid w:val="00B1348B"/>
    <w:pPr>
      <w:spacing w:after="240"/>
    </w:pPr>
    <w:rPr>
      <w:rFonts w:ascii="Arial" w:hAnsi="Arial"/>
      <w:lang w:val="en-US" w:eastAsia="en-US"/>
    </w:rPr>
  </w:style>
  <w:style w:type="paragraph" w:styleId="Listaconvietas">
    <w:name w:val="List Bullet"/>
    <w:basedOn w:val="Normal"/>
    <w:rsid w:val="00B1348B"/>
    <w:pPr>
      <w:numPr>
        <w:numId w:val="4"/>
      </w:numPr>
      <w:tabs>
        <w:tab w:val="clear" w:pos="432"/>
        <w:tab w:val="clear" w:pos="720"/>
        <w:tab w:val="num" w:pos="1987"/>
      </w:tabs>
      <w:spacing w:after="120"/>
      <w:ind w:left="1987" w:hanging="993"/>
    </w:pPr>
  </w:style>
  <w:style w:type="paragraph" w:styleId="Listaconvietas2">
    <w:name w:val="List Bullet 2"/>
    <w:basedOn w:val="Normal"/>
    <w:semiHidden/>
    <w:rsid w:val="00B1348B"/>
    <w:pPr>
      <w:numPr>
        <w:numId w:val="5"/>
      </w:numPr>
      <w:tabs>
        <w:tab w:val="clear" w:pos="432"/>
        <w:tab w:val="clear" w:pos="864"/>
        <w:tab w:val="clear" w:pos="1296"/>
        <w:tab w:val="clear" w:pos="1440"/>
        <w:tab w:val="num" w:pos="720"/>
      </w:tabs>
      <w:spacing w:after="120"/>
      <w:ind w:left="720"/>
    </w:pPr>
  </w:style>
  <w:style w:type="paragraph" w:styleId="Listaconvietas3">
    <w:name w:val="List Bullet 3"/>
    <w:basedOn w:val="Normal"/>
    <w:semiHidden/>
    <w:rsid w:val="00B1348B"/>
    <w:pPr>
      <w:numPr>
        <w:numId w:val="6"/>
      </w:numPr>
      <w:tabs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left" w:pos="720"/>
        <w:tab w:val="num" w:pos="1440"/>
        <w:tab w:val="left" w:pos="2880"/>
      </w:tabs>
      <w:spacing w:after="120"/>
      <w:ind w:left="1440"/>
    </w:pPr>
  </w:style>
  <w:style w:type="paragraph" w:customStyle="1" w:styleId="LocDomCountry">
    <w:name w:val="Loc_DomCountry"/>
    <w:semiHidden/>
    <w:rsid w:val="00B1348B"/>
    <w:pPr>
      <w:tabs>
        <w:tab w:val="right" w:pos="3060"/>
      </w:tabs>
      <w:spacing w:line="240" w:lineRule="exact"/>
    </w:pPr>
    <w:rPr>
      <w:rFonts w:ascii="Arial" w:hAnsi="Arial" w:cs="Arial"/>
      <w:lang w:val="pt-BR" w:eastAsia="en-US"/>
    </w:rPr>
  </w:style>
  <w:style w:type="paragraph" w:customStyle="1" w:styleId="LocDomHead">
    <w:name w:val="Loc_DomHead"/>
    <w:semiHidden/>
    <w:rsid w:val="00B1348B"/>
    <w:pPr>
      <w:spacing w:before="500" w:after="500"/>
    </w:pPr>
    <w:rPr>
      <w:rFonts w:ascii="Arial Bold" w:hAnsi="Arial Bold"/>
      <w:b/>
      <w:sz w:val="30"/>
      <w:lang w:val="en-US" w:eastAsia="en-US"/>
    </w:rPr>
  </w:style>
  <w:style w:type="paragraph" w:customStyle="1" w:styleId="LocDomHead2">
    <w:name w:val="Loc_DomHead2"/>
    <w:semiHidden/>
    <w:rsid w:val="00B1348B"/>
    <w:pPr>
      <w:spacing w:line="240" w:lineRule="exact"/>
    </w:pPr>
    <w:rPr>
      <w:rFonts w:ascii="Arial Bold" w:hAnsi="Arial Bold"/>
      <w:b/>
      <w:lang w:val="en-US" w:eastAsia="en-US"/>
    </w:rPr>
  </w:style>
  <w:style w:type="paragraph" w:customStyle="1" w:styleId="LocDomText">
    <w:name w:val="Loc_DomText"/>
    <w:semiHidden/>
    <w:rsid w:val="00B1348B"/>
    <w:pPr>
      <w:spacing w:after="120" w:line="240" w:lineRule="exact"/>
    </w:pPr>
    <w:rPr>
      <w:rFonts w:ascii="Arial" w:hAnsi="Arial"/>
      <w:lang w:val="en-US" w:eastAsia="en-US"/>
    </w:rPr>
  </w:style>
  <w:style w:type="paragraph" w:customStyle="1" w:styleId="Loctext">
    <w:name w:val="Loc_text"/>
    <w:semiHidden/>
    <w:rsid w:val="00B1348B"/>
    <w:pPr>
      <w:spacing w:after="120" w:line="240" w:lineRule="exact"/>
    </w:pPr>
    <w:rPr>
      <w:rFonts w:ascii="Arial" w:hAnsi="Arial" w:cs="Arial"/>
      <w:lang w:val="pt-BR" w:eastAsia="en-US"/>
    </w:rPr>
  </w:style>
  <w:style w:type="paragraph" w:customStyle="1" w:styleId="LocwwCountry">
    <w:name w:val="Loc_wwCountry"/>
    <w:semiHidden/>
    <w:rsid w:val="00B1348B"/>
    <w:pPr>
      <w:tabs>
        <w:tab w:val="right" w:pos="3060"/>
      </w:tabs>
      <w:spacing w:line="240" w:lineRule="exact"/>
    </w:pPr>
    <w:rPr>
      <w:rFonts w:ascii="Arial" w:hAnsi="Arial" w:cs="Arial"/>
      <w:lang w:val="en-US" w:eastAsia="en-US"/>
    </w:rPr>
  </w:style>
  <w:style w:type="paragraph" w:customStyle="1" w:styleId="LocwwHead">
    <w:name w:val="Loc_wwHead"/>
    <w:semiHidden/>
    <w:rsid w:val="00B1348B"/>
    <w:pPr>
      <w:spacing w:before="1080" w:after="500" w:line="240" w:lineRule="exact"/>
    </w:pPr>
    <w:rPr>
      <w:rFonts w:ascii="Arial Bold" w:hAnsi="Arial Bold"/>
      <w:b/>
      <w:sz w:val="30"/>
      <w:lang w:val="en-US" w:eastAsia="en-US"/>
    </w:rPr>
  </w:style>
  <w:style w:type="paragraph" w:customStyle="1" w:styleId="LocwwHead2">
    <w:name w:val="Loc_wwHead2"/>
    <w:semiHidden/>
    <w:rsid w:val="00B1348B"/>
    <w:pPr>
      <w:spacing w:line="240" w:lineRule="exact"/>
    </w:pPr>
    <w:rPr>
      <w:rFonts w:ascii="Arial Bold" w:hAnsi="Arial Bold"/>
      <w:b/>
      <w:bCs/>
      <w:lang w:val="en-US" w:eastAsia="en-US"/>
    </w:rPr>
  </w:style>
  <w:style w:type="paragraph" w:customStyle="1" w:styleId="LocwwState">
    <w:name w:val="Loc_wwState"/>
    <w:semiHidden/>
    <w:rsid w:val="00B1348B"/>
    <w:pPr>
      <w:spacing w:line="240" w:lineRule="exact"/>
    </w:pPr>
    <w:rPr>
      <w:rFonts w:ascii="Arial" w:hAnsi="Arial" w:cs="Arial"/>
      <w:lang w:val="pt-BR" w:eastAsia="en-US"/>
    </w:rPr>
  </w:style>
  <w:style w:type="character" w:customStyle="1" w:styleId="InsertGraphicChar">
    <w:name w:val="Insert_Graphic Char"/>
    <w:link w:val="InsertGraphic"/>
    <w:semiHidden/>
    <w:rsid w:val="00B1348B"/>
    <w:rPr>
      <w:rFonts w:ascii="Arial" w:hAnsi="Arial"/>
      <w:lang w:val="en-US" w:eastAsia="en-US" w:bidi="ar-SA"/>
    </w:rPr>
  </w:style>
  <w:style w:type="character" w:styleId="Nmerodepgina">
    <w:name w:val="page number"/>
    <w:basedOn w:val="Fuentedeprrafopredeter"/>
    <w:rsid w:val="00B1348B"/>
  </w:style>
  <w:style w:type="paragraph" w:customStyle="1" w:styleId="Phototext">
    <w:name w:val="Photo_text"/>
    <w:semiHidden/>
    <w:rsid w:val="00B1348B"/>
    <w:pPr>
      <w:spacing w:line="240" w:lineRule="exact"/>
    </w:pPr>
    <w:rPr>
      <w:rFonts w:ascii="Arial" w:hAnsi="Arial"/>
      <w:spacing w:val="-2"/>
      <w:lang w:val="en-US" w:eastAsia="en-US"/>
    </w:rPr>
  </w:style>
  <w:style w:type="paragraph" w:customStyle="1" w:styleId="SignaturePage">
    <w:name w:val="SignaturePage"/>
    <w:rsid w:val="00B1348B"/>
    <w:rPr>
      <w:rFonts w:ascii="Arial" w:hAnsi="Arial" w:cs="Arial"/>
      <w:lang w:val="en-US" w:eastAsia="ko-KR"/>
    </w:rPr>
  </w:style>
  <w:style w:type="paragraph" w:customStyle="1" w:styleId="SpacerTable">
    <w:name w:val="Spacer_Table"/>
    <w:next w:val="Normal"/>
    <w:semiHidden/>
    <w:rsid w:val="00B1348B"/>
    <w:rPr>
      <w:rFonts w:ascii="Arial" w:hAnsi="Arial"/>
      <w:spacing w:val="-2"/>
      <w:lang w:val="en-US" w:eastAsia="en-US"/>
    </w:rPr>
  </w:style>
  <w:style w:type="paragraph" w:customStyle="1" w:styleId="Style2">
    <w:name w:val="Style2"/>
    <w:basedOn w:val="Normal"/>
    <w:semiHidden/>
    <w:rsid w:val="00B1348B"/>
    <w:pPr>
      <w:numPr>
        <w:ilvl w:val="1"/>
        <w:numId w:val="7"/>
      </w:numPr>
      <w:tabs>
        <w:tab w:val="clear" w:pos="432"/>
        <w:tab w:val="clear" w:pos="864"/>
        <w:tab w:val="clear" w:pos="1296"/>
        <w:tab w:val="clear" w:pos="1728"/>
        <w:tab w:val="left" w:pos="0"/>
        <w:tab w:val="num" w:pos="360"/>
        <w:tab w:val="left" w:pos="1440"/>
      </w:tabs>
      <w:ind w:firstLine="0"/>
    </w:pPr>
  </w:style>
  <w:style w:type="paragraph" w:styleId="Subttulo">
    <w:name w:val="Subtitle"/>
    <w:basedOn w:val="Normal"/>
    <w:qFormat/>
    <w:rsid w:val="00B1348B"/>
    <w:pPr>
      <w:spacing w:after="120" w:line="240" w:lineRule="auto"/>
    </w:pPr>
    <w:rPr>
      <w:vanish/>
    </w:rPr>
  </w:style>
  <w:style w:type="paragraph" w:styleId="Tabladeilustraciones">
    <w:name w:val="table of figures"/>
    <w:basedOn w:val="Normal"/>
    <w:next w:val="Normal"/>
    <w:uiPriority w:val="9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1267"/>
        <w:tab w:val="right" w:leader="dot" w:pos="9360"/>
      </w:tabs>
      <w:spacing w:after="120"/>
      <w:ind w:left="1267" w:hanging="1267"/>
    </w:pPr>
    <w:rPr>
      <w:noProof/>
    </w:rPr>
  </w:style>
  <w:style w:type="paragraph" w:styleId="Encabezadodelista">
    <w:name w:val="toa heading"/>
    <w:basedOn w:val="Normal"/>
    <w:next w:val="Normal"/>
    <w:semiHidden/>
    <w:rsid w:val="00B1348B"/>
    <w:pPr>
      <w:tabs>
        <w:tab w:val="right" w:pos="9360"/>
      </w:tabs>
    </w:pPr>
  </w:style>
  <w:style w:type="paragraph" w:customStyle="1" w:styleId="TableBody">
    <w:name w:val="TableBody"/>
    <w:basedOn w:val="Encabezadodelista"/>
    <w:rsid w:val="00B1348B"/>
    <w:pPr>
      <w:tabs>
        <w:tab w:val="clear" w:pos="9360"/>
      </w:tabs>
      <w:spacing w:before="60" w:after="60"/>
    </w:pPr>
  </w:style>
  <w:style w:type="paragraph" w:customStyle="1" w:styleId="TableHead">
    <w:name w:val="TableHead"/>
    <w:basedOn w:val="Normal"/>
    <w:rsid w:val="00B1348B"/>
    <w:pPr>
      <w:spacing w:before="60" w:after="60"/>
      <w:jc w:val="center"/>
    </w:pPr>
    <w:rPr>
      <w:rFonts w:ascii="Arial Bold" w:hAnsi="Arial Bold"/>
      <w:b/>
    </w:rPr>
  </w:style>
  <w:style w:type="paragraph" w:customStyle="1" w:styleId="Ttulo10">
    <w:name w:val="Título1"/>
    <w:basedOn w:val="Normal"/>
    <w:next w:val="Normal"/>
    <w:qFormat/>
    <w:rsid w:val="00B1348B"/>
    <w:pPr>
      <w:spacing w:line="360" w:lineRule="exact"/>
    </w:pPr>
    <w:rPr>
      <w:rFonts w:ascii="Arial Bold" w:hAnsi="Arial Bold"/>
      <w:b/>
      <w:sz w:val="30"/>
      <w:szCs w:val="22"/>
    </w:rPr>
  </w:style>
  <w:style w:type="paragraph" w:styleId="TDC1">
    <w:name w:val="toc 1"/>
    <w:basedOn w:val="Normal"/>
    <w:next w:val="Normal"/>
    <w:uiPriority w:val="3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450"/>
        <w:tab w:val="right" w:leader="dot" w:pos="9360"/>
      </w:tabs>
      <w:spacing w:before="400" w:after="0"/>
      <w:ind w:left="450" w:hanging="450"/>
    </w:pPr>
    <w:rPr>
      <w:rFonts w:ascii="Arial Bold" w:hAnsi="Arial Bold"/>
      <w:b/>
      <w:noProof/>
    </w:rPr>
  </w:style>
  <w:style w:type="paragraph" w:styleId="TDC2">
    <w:name w:val="toc 2"/>
    <w:basedOn w:val="Normal"/>
    <w:next w:val="Normal"/>
    <w:uiPriority w:val="3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907"/>
        <w:tab w:val="right" w:leader="dot" w:pos="9360"/>
      </w:tabs>
      <w:spacing w:before="120" w:after="0"/>
      <w:ind w:left="892" w:hanging="446"/>
    </w:pPr>
    <w:rPr>
      <w:noProof/>
    </w:rPr>
  </w:style>
  <w:style w:type="paragraph" w:styleId="TDC3">
    <w:name w:val="toc 3"/>
    <w:basedOn w:val="Normal"/>
    <w:next w:val="Normal"/>
    <w:uiPriority w:val="3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1627"/>
        <w:tab w:val="right" w:leader="dot" w:pos="9360"/>
      </w:tabs>
      <w:spacing w:before="40" w:after="0"/>
      <w:ind w:left="1627" w:hanging="720"/>
    </w:pPr>
    <w:rPr>
      <w:noProof/>
    </w:rPr>
  </w:style>
  <w:style w:type="paragraph" w:styleId="TDC4">
    <w:name w:val="toc 4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2434"/>
        <w:tab w:val="right" w:leader="dot" w:pos="9360"/>
      </w:tabs>
      <w:ind w:left="1526"/>
    </w:pPr>
  </w:style>
  <w:style w:type="paragraph" w:styleId="TDC5">
    <w:name w:val="toc 5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3514"/>
        <w:tab w:val="right" w:leader="dot" w:pos="9360"/>
      </w:tabs>
      <w:ind w:left="2434"/>
    </w:pPr>
  </w:style>
  <w:style w:type="paragraph" w:styleId="TDC6">
    <w:name w:val="toc 6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4766"/>
        <w:tab w:val="right" w:leader="dot" w:pos="9360"/>
      </w:tabs>
      <w:ind w:left="3514"/>
    </w:pPr>
  </w:style>
  <w:style w:type="paragraph" w:styleId="TDC7">
    <w:name w:val="toc 7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right" w:leader="dot" w:pos="9360"/>
      </w:tabs>
      <w:ind w:left="1320"/>
    </w:pPr>
  </w:style>
  <w:style w:type="paragraph" w:styleId="TDC8">
    <w:name w:val="toc 8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right" w:leader="dot" w:pos="9360"/>
      </w:tabs>
      <w:ind w:left="1540"/>
    </w:pPr>
  </w:style>
  <w:style w:type="paragraph" w:styleId="TDC9">
    <w:name w:val="toc 9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right" w:leader="dot" w:pos="9360"/>
      </w:tabs>
    </w:pPr>
  </w:style>
  <w:style w:type="paragraph" w:customStyle="1" w:styleId="TxtBxENSR">
    <w:name w:val="Txt_Bx_ENSR"/>
    <w:rsid w:val="00B1348B"/>
    <w:pPr>
      <w:framePr w:w="9301" w:h="785" w:hSpace="180" w:wrap="around" w:vAnchor="text" w:hAnchor="page" w:x="1581" w:y="98"/>
      <w:spacing w:line="240" w:lineRule="exact"/>
    </w:pPr>
    <w:rPr>
      <w:rFonts w:ascii="Arial" w:hAnsi="Arial"/>
      <w:lang w:val="en-US" w:eastAsia="en-US"/>
    </w:rPr>
  </w:style>
  <w:style w:type="character" w:customStyle="1" w:styleId="BulletChar">
    <w:name w:val="Bullet Char"/>
    <w:link w:val="Bullet"/>
    <w:rsid w:val="00866FEE"/>
    <w:rPr>
      <w:rFonts w:ascii="Arial" w:hAnsi="Arial"/>
      <w:spacing w:val="-2"/>
      <w:lang w:val="en-US" w:eastAsia="ko-KR"/>
    </w:rPr>
  </w:style>
  <w:style w:type="character" w:customStyle="1" w:styleId="Ttulo3Car">
    <w:name w:val="Título 3 Car"/>
    <w:link w:val="Ttulo3"/>
    <w:rsid w:val="00BE3830"/>
    <w:rPr>
      <w:rFonts w:ascii="Arial Bold" w:hAnsi="Arial Bold"/>
      <w:b/>
      <w:spacing w:val="-2"/>
      <w:sz w:val="22"/>
      <w:lang w:val="es-ES" w:eastAsia="ko-KR"/>
    </w:rPr>
  </w:style>
  <w:style w:type="paragraph" w:styleId="Textodeglobo">
    <w:name w:val="Balloon Text"/>
    <w:basedOn w:val="Normal"/>
    <w:semiHidden/>
    <w:rsid w:val="004C2DDA"/>
    <w:rPr>
      <w:rFonts w:ascii="Tahoma" w:hAnsi="Tahoma" w:cs="Tahoma"/>
      <w:sz w:val="16"/>
      <w:szCs w:val="16"/>
    </w:rPr>
  </w:style>
  <w:style w:type="paragraph" w:styleId="Sangradetextonormal">
    <w:name w:val="Body Text Indent"/>
    <w:basedOn w:val="Normal"/>
    <w:rsid w:val="007230BF"/>
    <w:pPr>
      <w:spacing w:after="120"/>
      <w:ind w:left="283"/>
    </w:pPr>
  </w:style>
  <w:style w:type="paragraph" w:styleId="Textoindependiente2">
    <w:name w:val="Body Text 2"/>
    <w:basedOn w:val="Normal"/>
    <w:rsid w:val="00CB0E2F"/>
    <w:pPr>
      <w:spacing w:after="120" w:line="480" w:lineRule="auto"/>
    </w:pPr>
  </w:style>
  <w:style w:type="paragraph" w:customStyle="1" w:styleId="FignTable">
    <w:name w:val="Fig n Table"/>
    <w:basedOn w:val="Textoindependiente2"/>
    <w:autoRedefine/>
    <w:rsid w:val="00600A5C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after="240" w:line="240" w:lineRule="exact"/>
    </w:pPr>
    <w:rPr>
      <w:rFonts w:cs="Arial"/>
      <w:spacing w:val="0"/>
      <w:szCs w:val="21"/>
      <w:lang w:val="es-VE" w:eastAsia="en-US"/>
    </w:rPr>
  </w:style>
  <w:style w:type="paragraph" w:styleId="Textocomentario">
    <w:name w:val="annotation text"/>
    <w:basedOn w:val="Normal"/>
    <w:link w:val="TextocomentarioCar"/>
    <w:semiHidden/>
    <w:rsid w:val="00DA2FC1"/>
    <w:pPr>
      <w:widowControl w:val="0"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adjustRightInd w:val="0"/>
      <w:spacing w:after="0" w:line="360" w:lineRule="atLeast"/>
      <w:jc w:val="both"/>
      <w:textAlignment w:val="baseline"/>
    </w:pPr>
    <w:rPr>
      <w:rFonts w:ascii="Times New Roman" w:hAnsi="Times New Roman"/>
      <w:spacing w:val="0"/>
      <w:sz w:val="22"/>
      <w:lang w:val="es-MX" w:eastAsia="en-US"/>
    </w:rPr>
  </w:style>
  <w:style w:type="paragraph" w:styleId="Listaconnmeros5">
    <w:name w:val="List Number 5"/>
    <w:basedOn w:val="Normal"/>
    <w:rsid w:val="00682B65"/>
    <w:pPr>
      <w:numPr>
        <w:numId w:val="9"/>
      </w:numPr>
    </w:pPr>
  </w:style>
  <w:style w:type="paragraph" w:styleId="Asuntodelcomentario">
    <w:name w:val="annotation subject"/>
    <w:basedOn w:val="Textocomentario"/>
    <w:next w:val="Textocomentario"/>
    <w:link w:val="AsuntodelcomentarioCar"/>
    <w:autoRedefine/>
    <w:rsid w:val="006E7AC3"/>
    <w:pPr>
      <w:widowControl/>
      <w:adjustRightInd/>
      <w:spacing w:after="120" w:line="240" w:lineRule="auto"/>
      <w:jc w:val="left"/>
      <w:textAlignment w:val="auto"/>
    </w:pPr>
    <w:rPr>
      <w:rFonts w:ascii="Arial" w:hAnsi="Arial" w:cs="Arial"/>
      <w:b/>
      <w:bCs/>
      <w:i/>
      <w:sz w:val="21"/>
      <w:szCs w:val="21"/>
      <w:lang w:val="es-PA"/>
    </w:rPr>
  </w:style>
  <w:style w:type="character" w:customStyle="1" w:styleId="TextocomentarioCar">
    <w:name w:val="Texto comentario Car"/>
    <w:link w:val="Textocomentario"/>
    <w:semiHidden/>
    <w:rsid w:val="006E7AC3"/>
    <w:rPr>
      <w:sz w:val="22"/>
      <w:lang w:val="es-MX" w:eastAsia="en-US"/>
    </w:rPr>
  </w:style>
  <w:style w:type="character" w:customStyle="1" w:styleId="AsuntodelcomentarioCar">
    <w:name w:val="Asunto del comentario Car"/>
    <w:basedOn w:val="TextocomentarioCar"/>
    <w:link w:val="Asuntodelcomentario"/>
    <w:rsid w:val="006E7AC3"/>
    <w:rPr>
      <w:sz w:val="22"/>
      <w:lang w:val="es-MX" w:eastAsia="en-US"/>
    </w:rPr>
  </w:style>
  <w:style w:type="character" w:customStyle="1" w:styleId="PiedepginaCar">
    <w:name w:val="Pie de página Car"/>
    <w:link w:val="Piedepgina"/>
    <w:uiPriority w:val="99"/>
    <w:rsid w:val="00A1598D"/>
    <w:rPr>
      <w:rFonts w:ascii="Arial" w:hAnsi="Arial"/>
      <w:spacing w:val="-2"/>
      <w:lang w:val="es-ES" w:eastAsia="ko-KR"/>
    </w:rPr>
  </w:style>
  <w:style w:type="paragraph" w:customStyle="1" w:styleId="Text">
    <w:name w:val="Text"/>
    <w:basedOn w:val="Normal"/>
    <w:link w:val="TextCar"/>
    <w:autoRedefine/>
    <w:rsid w:val="00873ADC"/>
    <w:pPr>
      <w:keepNext/>
      <w:widowControl w:val="0"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pacing w:before="120" w:after="120" w:line="300" w:lineRule="exact"/>
      <w:jc w:val="both"/>
    </w:pPr>
    <w:rPr>
      <w:lang w:val="es-BO" w:eastAsia="es-BO"/>
    </w:rPr>
  </w:style>
  <w:style w:type="character" w:customStyle="1" w:styleId="TextCar">
    <w:name w:val="Text Car"/>
    <w:link w:val="Text"/>
    <w:rsid w:val="00A55F04"/>
    <w:rPr>
      <w:rFonts w:ascii="Arial" w:hAnsi="Arial"/>
      <w:spacing w:val="-2"/>
      <w:lang w:val="es-BO" w:eastAsia="es-BO" w:bidi="ar-SA"/>
    </w:rPr>
  </w:style>
  <w:style w:type="paragraph" w:customStyle="1" w:styleId="Vieta1">
    <w:name w:val="Viñeta 1"/>
    <w:basedOn w:val="Normal"/>
    <w:link w:val="Vieta1CharChar"/>
    <w:rsid w:val="00E46732"/>
    <w:pPr>
      <w:numPr>
        <w:numId w:val="10"/>
      </w:num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before="60" w:after="60"/>
      <w:jc w:val="both"/>
    </w:pPr>
    <w:rPr>
      <w:spacing w:val="0"/>
      <w:lang w:val="es-ES_tradnl" w:eastAsia="es-ES"/>
    </w:rPr>
  </w:style>
  <w:style w:type="character" w:customStyle="1" w:styleId="Vieta1CharChar">
    <w:name w:val="Viñeta 1 Char Char"/>
    <w:link w:val="Vieta1"/>
    <w:rsid w:val="00E46732"/>
    <w:rPr>
      <w:rFonts w:ascii="Arial" w:hAnsi="Arial"/>
      <w:lang w:val="es-ES_tradnl" w:eastAsia="es-ES"/>
    </w:rPr>
  </w:style>
  <w:style w:type="paragraph" w:customStyle="1" w:styleId="sangria">
    <w:name w:val="sangria"/>
    <w:basedOn w:val="Listaconnmeros3"/>
    <w:semiHidden/>
    <w:rsid w:val="001B41AA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before="60" w:after="60"/>
      <w:ind w:right="51"/>
      <w:jc w:val="both"/>
    </w:pPr>
    <w:rPr>
      <w:spacing w:val="0"/>
      <w:lang w:val="es-ES_tradnl" w:eastAsia="es-ES"/>
    </w:rPr>
  </w:style>
  <w:style w:type="paragraph" w:styleId="Listaconnmeros3">
    <w:name w:val="List Number 3"/>
    <w:basedOn w:val="Normal"/>
    <w:rsid w:val="001B41AA"/>
    <w:pPr>
      <w:numPr>
        <w:numId w:val="11"/>
      </w:numPr>
    </w:pPr>
  </w:style>
  <w:style w:type="paragraph" w:styleId="Prrafodelista">
    <w:name w:val="List Paragraph"/>
    <w:basedOn w:val="Normal"/>
    <w:uiPriority w:val="34"/>
    <w:qFormat/>
    <w:rsid w:val="00430A67"/>
    <w:pPr>
      <w:ind w:left="708"/>
    </w:pPr>
  </w:style>
  <w:style w:type="character" w:customStyle="1" w:styleId="EncabezadoCar">
    <w:name w:val="Encabezado Car"/>
    <w:link w:val="Encabezado"/>
    <w:uiPriority w:val="99"/>
    <w:rsid w:val="004A4BB4"/>
    <w:rPr>
      <w:rFonts w:ascii="Arial" w:hAnsi="Arial"/>
      <w:spacing w:val="-2"/>
      <w:lang w:eastAsia="ko-KR"/>
    </w:rPr>
  </w:style>
  <w:style w:type="paragraph" w:styleId="Revisin">
    <w:name w:val="Revision"/>
    <w:hidden/>
    <w:uiPriority w:val="99"/>
    <w:semiHidden/>
    <w:rsid w:val="00E83DB3"/>
    <w:rPr>
      <w:rFonts w:ascii="Arial" w:hAnsi="Arial"/>
      <w:spacing w:val="-2"/>
      <w:lang w:val="es-ES" w:eastAsia="ko-KR"/>
    </w:rPr>
  </w:style>
  <w:style w:type="character" w:customStyle="1" w:styleId="TextoindependienteCar">
    <w:name w:val="Texto independiente Car"/>
    <w:link w:val="Textoindependiente"/>
    <w:rsid w:val="004324C8"/>
    <w:rPr>
      <w:rFonts w:ascii="Arial" w:hAnsi="Arial"/>
      <w:szCs w:val="24"/>
      <w:lang w:eastAsia="en-US"/>
    </w:rPr>
  </w:style>
  <w:style w:type="character" w:customStyle="1" w:styleId="Ttulo1Car">
    <w:name w:val="Título 1 Car"/>
    <w:link w:val="Ttulo1"/>
    <w:rsid w:val="004324C8"/>
    <w:rPr>
      <w:rFonts w:ascii="Arial Bold" w:hAnsi="Arial Bold"/>
      <w:b/>
      <w:spacing w:val="-2"/>
      <w:sz w:val="30"/>
      <w:szCs w:val="30"/>
      <w:lang w:val="en-US" w:eastAsia="ko-KR"/>
    </w:rPr>
  </w:style>
  <w:style w:type="paragraph" w:styleId="NormalWeb">
    <w:name w:val="Normal (Web)"/>
    <w:basedOn w:val="Normal"/>
    <w:rsid w:val="00E45766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after="0" w:line="240" w:lineRule="auto"/>
    </w:pPr>
    <w:rPr>
      <w:rFonts w:ascii="Times New Roman" w:hAnsi="Times New Roman"/>
      <w:spacing w:val="0"/>
      <w:sz w:val="24"/>
      <w:szCs w:val="24"/>
      <w:lang w:eastAsia="es-ES"/>
    </w:rPr>
  </w:style>
  <w:style w:type="character" w:customStyle="1" w:styleId="descripcion1">
    <w:name w:val="descripcion1"/>
    <w:rsid w:val="00B8732E"/>
    <w:rPr>
      <w:rFonts w:ascii="Arial" w:hAnsi="Arial" w:cs="Arial" w:hint="default"/>
      <w:b/>
      <w:bCs/>
      <w:i w:val="0"/>
      <w:iCs w:val="0"/>
      <w:color w:val="666666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ENSR%20Reports\Report_2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A3AE-8ACE-4D3B-A016-AB70B724B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Report_2.dot</Template>
  <TotalTime>3</TotalTime>
  <Pages>5</Pages>
  <Words>1516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Report Sample 2</vt:lpstr>
    </vt:vector>
  </TitlesOfParts>
  <Company>Toshiba</Company>
  <LinksUpToDate>false</LinksUpToDate>
  <CharactersWithSpaces>9835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Sample 2</dc:title>
  <dc:subject>Template</dc:subject>
  <dc:creator>LAMSO</dc:creator>
  <cp:keywords/>
  <cp:lastModifiedBy>Jose Antonio Camacho Miranda</cp:lastModifiedBy>
  <cp:revision>4</cp:revision>
  <cp:lastPrinted>2015-02-18T18:33:00Z</cp:lastPrinted>
  <dcterms:created xsi:type="dcterms:W3CDTF">2022-07-01T15:57:00Z</dcterms:created>
  <dcterms:modified xsi:type="dcterms:W3CDTF">2022-07-01T17:29:00Z</dcterms:modified>
</cp:coreProperties>
</file>